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technologii nieorganicznej</w:t>
      </w:r>
    </w:p>
    <w:p>
      <w:pPr>
        <w:keepNext w:val="1"/>
        <w:spacing w:after="10"/>
      </w:pPr>
      <w:r>
        <w:rPr>
          <w:b/>
          <w:bCs/>
        </w:rPr>
        <w:t xml:space="preserve">Koordynator przedmiotu: </w:t>
      </w:r>
    </w:p>
    <w:p>
      <w:pPr>
        <w:spacing w:before="20" w:after="190"/>
      </w:pPr>
      <w:r>
        <w:rPr/>
        <w:t xml:space="preserve">dr hab. inż. Krzysztof Schmidt-Szałowski,  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Wytwarzanie gazów syntezowych i wodoru. Energooszczędny proces produkcji amoniaku.
Wytwarzanie kwasu azotowego i innych związków azotu, metody ograniczania emisji N2O i NOx. Bezodpadowe metody wytwarzania kwasu siarkowego z różnych surowców. Energooszczędne procesy wytwarzania nieorganicznych materiałów wiążących. Procesy elektrolityczne w technologii chemicznej i metalurgii. Wybrane technologie wyrobów ceramicznych i pokrewnych. Materiały porowate, kompozyty i inne nowoczesne rodzaje tworzyw. Szczegółowe tematy referatów będą ustalane corocznie.
</w:t>
      </w:r>
    </w:p>
    <w:p>
      <w:pPr>
        <w:keepNext w:val="1"/>
        <w:spacing w:after="10"/>
      </w:pPr>
      <w:r>
        <w:rPr>
          <w:b/>
          <w:bCs/>
        </w:rPr>
        <w:t xml:space="preserve">Metody oceny: </w:t>
      </w:r>
    </w:p>
    <w:p>
      <w:pPr>
        <w:spacing w:before="20" w:after="190"/>
      </w:pPr>
      <w:r>
        <w:rPr/>
        <w:t xml:space="preserve">referat i 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Schmidt-Szałowski, J. Sentek, Podstawy technologii chemicznej. Organizacja procesów produkcyjnych,
Warszawa 2001.
2.	Praca zbiorowa, Technologia chemiczna nieorganiczna, WNT, Warszawa 1965.
3.	W. Bobrownicki, S. Pawlikowski, Technologia związków azotowych, WNT, Warszawa 1974.
4.	T. Szucki, Inżynieria materiałowa, Oficyna Wydawnicza PW,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2026-10-03T05:42:52+02:00</dcterms:created>
  <dcterms:modified xsi:type="dcterms:W3CDTF">2026-10-03T05:42:52+02:00</dcterms:modified>
</cp:coreProperties>
</file>

<file path=docProps/custom.xml><?xml version="1.0" encoding="utf-8"?>
<Properties xmlns="http://schemas.openxmlformats.org/officeDocument/2006/custom-properties" xmlns:vt="http://schemas.openxmlformats.org/officeDocument/2006/docPropsVTypes"/>
</file>