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technologicznych</w:t>
      </w:r>
    </w:p>
    <w:p>
      <w:pPr>
        <w:keepNext w:val="1"/>
        <w:spacing w:after="10"/>
      </w:pPr>
      <w:r>
        <w:rPr>
          <w:b/>
          <w:bCs/>
        </w:rPr>
        <w:t xml:space="preserve">Koordynator przedmiotu: </w:t>
      </w:r>
    </w:p>
    <w:p>
      <w:pPr>
        <w:spacing w:before="20" w:after="190"/>
      </w:pPr>
      <w:r>
        <w:rPr/>
        <w:t xml:space="preserve">dr hab. inż. Ludwik Synoradzki,  dr inż. Jerzy Wisialski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30h,
b)	obecność na zajęciach laboratorium komputerowego – 30h
2.	przygotowanie do zaliczeń w ramach laboratorium komputerowego – 20h
3.	przygotowanie do egzaminu i obecność na egzaminie – 30h
Razem nakład pracy studenta: 60h + 20h + 30h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laboratorium komputerowego – 30h 
Razem: 30h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laboratorium komputerowego – 30h,
2.	przygotowanie do zaliczeń w ramach laboratorium komputerowego – 20h 
Razem: 30h + 20h = 50h,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Grafika inżynierska, Technologia informacyjna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opracowywania technologii syntezy chemicznej pod kątem projektowania i wdrażania procesu chemicznego w skali przemysłowej,
•	umieć wykorzystać zaawansowaną wiedzę informatyczną w praktyce technologicznej,
•	umieć wykonać założenia do projektu prostej instalacji technologicznej przemysłu chemicznego,
•	umieć pozyskiwać informacje naukowe ze źródeł elektronicznych.
</w:t>
      </w:r>
    </w:p>
    <w:p>
      <w:pPr>
        <w:keepNext w:val="1"/>
        <w:spacing w:after="10"/>
      </w:pPr>
      <w:r>
        <w:rPr>
          <w:b/>
          <w:bCs/>
        </w:rPr>
        <w:t xml:space="preserve">Treści kształcenia: </w:t>
      </w:r>
    </w:p>
    <w:p>
      <w:pPr>
        <w:spacing w:before="20" w:after="190"/>
      </w:pPr>
      <w:r>
        <w:rPr/>
        <w:t xml:space="preserve">Celem zajęć jest poznanie metodyki opracowywania technologii syntezy chemicznej pod kątem projektowania i wdrażania procesu chemicznego w skali przemysłowej. Omawiane zagadnienia to: optymalna organizacja cyklu badawczo-projektowo-wdrożeniowego, koncepcja chemiczna i technologiczna (badania i rozwój), zasady technologiczne, modelowanie procesu, powiększenie skali, podział na procesy i operacje jednostkowe. Elementy projektu procesowego, takie jak: schemat ideowy (block diagram), zużycie surowców, bilans masowy i cieplny, dobór aparatury, schemat technologiczny (flow sheet), opis przebiegu procesu, automatyzacja, zagrożenia i bezpieczeństwo pracy, kontrola analityczna, ochrona środowiska, korozja i materiałoznawstwo, założenia dla branż projektowych. Cykl realizacji inwestycji przemysłowej, ekonomika procesu, dojrzałość technologii do wdrożenia. Podkreśla się potrzebę wykorzystania wiedzy zdobytej na wcześniejszych latach studiów, do projektowania technologicznego. Wskazuje się na sposoby „myślenia technologicznego” i podejmowania decyzji. Informacje przekazywane w trakcie wykładu są przydatne w realizacji Laboratorium Technologicznego.
Celem laboratorium jest przygotowanie studentów do efektywnego wykorzystywania komputera przy opracowywaniu procesów technologicznych. Bazę sprzętową i programową do realizacji programu laboratorium stanowią w zasadzie zasoby Laboratorium Informatycznego Wydziału Chemicznego. W ramach laboratorium przewidziano komputerowe wspomaganie wszystkich etapów realizacji zajęć z projektowania procesów technologicznych, których zakończeniem i podstawą zaliczenia jest Projekt Technologiczny. Przedmiot obejmuje zapoznanie się z programami użytkowymi do: zbierania informacji naukowych, technicznych i marketingowych; planowania eksperymentów i opracowywania wyników; obliczeń i symulacji procesu (CAD, flowsheeting); zagadnień metrolo-gicznych, obserwacji i analizy procesu; edycji wzorów chemicznych i grafiki oraz wykonanie odpowiednich opracowań niezbędnych do zrealizowania programu Laboratorium Technologicznego. Zajęcia są prowadzone przez pracowników specjalności.</w:t>
      </w:r>
    </w:p>
    <w:p>
      <w:pPr>
        <w:keepNext w:val="1"/>
        <w:spacing w:after="10"/>
      </w:pPr>
      <w:r>
        <w:rPr>
          <w:b/>
          <w:bCs/>
        </w:rPr>
        <w:t xml:space="preserve">Metody oceny: </w:t>
      </w:r>
    </w:p>
    <w:p>
      <w:pPr>
        <w:spacing w:before="20" w:after="190"/>
      </w:pPr>
      <w:r>
        <w:rPr/>
        <w:t xml:space="preserve">ocena pracy w semestrze,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elementy projektu procesowego oraz organizację cyklu badawczo-projektowo-wdrożeniowego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K_W03, K_W06, K_W09, K_W10, K_W12</w:t>
      </w:r>
    </w:p>
    <w:p>
      <w:pPr>
        <w:spacing w:before="20" w:after="190"/>
      </w:pPr>
      <w:r>
        <w:rPr>
          <w:b/>
          <w:bCs/>
        </w:rPr>
        <w:t xml:space="preserve">Powiązane efekty obszarowe: </w:t>
      </w:r>
      <w:r>
        <w:rPr/>
        <w:t xml:space="preserve">T1A_W01, T1A_W01, T1A_W01, T1A_W03, T1A_W04, T1A_W02, T1A_W02, T1A_W06, T1A_W02</w:t>
      </w:r>
    </w:p>
    <w:p>
      <w:pPr>
        <w:keepNext w:val="1"/>
        <w:spacing w:after="10"/>
      </w:pPr>
      <w:r>
        <w:rPr>
          <w:b/>
          <w:bCs/>
        </w:rPr>
        <w:t xml:space="preserve">Efekt W02: </w:t>
      </w:r>
    </w:p>
    <w:p>
      <w:pPr/>
      <w:r>
        <w:rPr/>
        <w:t xml:space="preserve">posiada zaawansowaną wiedzę informatyczną pozwalającą na efektywne wykorzystanie technik komputerowych i pakietów oprogramowania w praktyce technologicznej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 K_W10, K_W13</w:t>
      </w:r>
    </w:p>
    <w:p>
      <w:pPr>
        <w:spacing w:before="20" w:after="190"/>
      </w:pPr>
      <w:r>
        <w:rPr>
          <w:b/>
          <w:bCs/>
        </w:rPr>
        <w:t xml:space="preserve">Powiązane efekty obszarowe: </w:t>
      </w:r>
      <w:r>
        <w:rPr/>
        <w:t xml:space="preserve">T1A_W04, T1A_W02, T1A_W06,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założenia do projektu prostej instalacji technologicznej przemysłu chemicznego</w:t>
      </w:r>
    </w:p>
    <w:p>
      <w:pPr>
        <w:spacing w:before="60"/>
      </w:pPr>
      <w:r>
        <w:rPr/>
        <w:t xml:space="preserve">Weryfikacja: </w:t>
      </w:r>
    </w:p>
    <w:p>
      <w:pPr>
        <w:spacing w:before="20" w:after="190"/>
      </w:pPr>
      <w:r>
        <w:rPr/>
        <w:t xml:space="preserve">egzamin + kolokwium</w:t>
      </w:r>
    </w:p>
    <w:p>
      <w:pPr>
        <w:spacing w:before="20" w:after="190"/>
      </w:pPr>
      <w:r>
        <w:rPr>
          <w:b/>
          <w:bCs/>
        </w:rPr>
        <w:t xml:space="preserve">Powiązane efekty kierunkowe: </w:t>
      </w:r>
      <w:r>
        <w:rPr/>
        <w:t xml:space="preserve">K_U01, K_U03 , K_U04, K_U20, K_U21, K_U22, K_U24, K_U25, K_U26</w:t>
      </w:r>
    </w:p>
    <w:p>
      <w:pPr>
        <w:spacing w:before="20" w:after="190"/>
      </w:pPr>
      <w:r>
        <w:rPr>
          <w:b/>
          <w:bCs/>
        </w:rPr>
        <w:t xml:space="preserve">Powiązane efekty obszarowe: </w:t>
      </w:r>
      <w:r>
        <w:rPr/>
        <w:t xml:space="preserve">T1A_U01, T1A_U03, T1A_U06, T1A_U02, T1A_U03, T1A_U06, T1A_U11, T1A_U12, T1A_U12, T1A_U14, T1A_U15, T1A_U16</w:t>
      </w:r>
    </w:p>
    <w:p>
      <w:pPr>
        <w:keepNext w:val="1"/>
        <w:spacing w:after="10"/>
      </w:pPr>
      <w:r>
        <w:rPr>
          <w:b/>
          <w:bCs/>
        </w:rPr>
        <w:t xml:space="preserve">Efekt U02: </w:t>
      </w:r>
    </w:p>
    <w:p>
      <w:pPr/>
      <w:r>
        <w:rPr/>
        <w:t xml:space="preserve">potrafi posługiwać się zaawansowanymi technikami informacyjno-komunikacyjnymi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K_U03 , K_U04, K_U08</w:t>
      </w:r>
    </w:p>
    <w:p>
      <w:pPr>
        <w:spacing w:before="20" w:after="190"/>
      </w:pPr>
      <w:r>
        <w:rPr>
          <w:b/>
          <w:bCs/>
        </w:rPr>
        <w:t xml:space="preserve">Powiązane efekty obszarowe: </w:t>
      </w:r>
      <w:r>
        <w:rPr/>
        <w:t xml:space="preserve">T1A_U01, T1A_U03, T1A_U06, T1A_U02, T1A_U03, T1A_U06, T1A_U07</w:t>
      </w:r>
    </w:p>
    <w:p>
      <w:pPr>
        <w:keepNext w:val="1"/>
        <w:spacing w:after="10"/>
      </w:pPr>
      <w:r>
        <w:rPr>
          <w:b/>
          <w:bCs/>
        </w:rPr>
        <w:t xml:space="preserve">Efekt U03: </w:t>
      </w:r>
    </w:p>
    <w:p>
      <w:pPr/>
      <w:r>
        <w:rPr/>
        <w:t xml:space="preserve">potrafi sprawnie posługiwać się dostępnymi źródłami literaturowymi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K_U03 , K_U04</w:t>
      </w:r>
    </w:p>
    <w:p>
      <w:pPr>
        <w:spacing w:before="20" w:after="190"/>
      </w:pPr>
      <w:r>
        <w:rPr>
          <w:b/>
          <w:bCs/>
        </w:rPr>
        <w:t xml:space="preserve">Powiązane efekty obszarowe: </w:t>
      </w:r>
      <w:r>
        <w:rPr/>
        <w:t xml:space="preserve">T1A_U01, T1A_U03, T1A_U06, T1A_U02, T1A_U03, 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w:t>
      </w:r>
    </w:p>
    <w:p>
      <w:pPr>
        <w:spacing w:before="60"/>
      </w:pPr>
      <w:r>
        <w:rPr/>
        <w:t xml:space="preserve">Weryfikacja: </w:t>
      </w:r>
    </w:p>
    <w:p>
      <w:pPr>
        <w:spacing w:before="20" w:after="190"/>
      </w:pPr>
      <w:r>
        <w:rPr/>
        <w:t xml:space="preserve">egzamin + kolokwium</w:t>
      </w:r>
    </w:p>
    <w:p>
      <w:pPr>
        <w:spacing w:before="20" w:after="190"/>
      </w:pPr>
      <w:r>
        <w:rPr>
          <w:b/>
          <w:bCs/>
        </w:rPr>
        <w:t xml:space="preserve">Powiązane efekty kierunkowe: </w:t>
      </w:r>
      <w:r>
        <w:rPr/>
        <w:t xml:space="preserve">K_K01, K_K03, K_K06</w:t>
      </w:r>
    </w:p>
    <w:p>
      <w:pPr>
        <w:spacing w:before="20" w:after="190"/>
      </w:pPr>
      <w:r>
        <w:rPr>
          <w:b/>
          <w:bCs/>
        </w:rPr>
        <w:t xml:space="preserve">Powiązane efekty obszarowe: </w:t>
      </w:r>
      <w:r>
        <w:rPr/>
        <w:t xml:space="preserve">T1A_K01, T1A_K02, T1A_K05,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2026-08-18T23:35:28+02:00</dcterms:created>
  <dcterms:modified xsi:type="dcterms:W3CDTF">2026-08-18T23:35:28+02:00</dcterms:modified>
</cp:coreProperties>
</file>

<file path=docProps/custom.xml><?xml version="1.0" encoding="utf-8"?>
<Properties xmlns="http://schemas.openxmlformats.org/officeDocument/2006/custom-properties" xmlns:vt="http://schemas.openxmlformats.org/officeDocument/2006/docPropsVTypes"/>
</file>