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inż. Irena Gorzkowska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laboratorium – 30h,
2.	zapoznanie się ze wskazaną literaturą – 30h
Razem nakład pracy studenta: 30h + 30h = 160h,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30h,
Razem: 30h,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reakcji w roztworach związków nieorganicznych ( dysocjacja, hydroliza, utlenianie-redukcja,  kompleksowanie)
•	posługiwać się podstawowym sprzętem laboratoryjnym, wykonywać samodzielnie proste reakcje, opisywać przebieg doświadczeń i analizować wyniki pomiarów 
•	wykonywać obliczenia chemiczne w dziedzinie równowag reakcji
</w:t>
      </w:r>
    </w:p>
    <w:p>
      <w:pPr>
        <w:keepNext w:val="1"/>
        <w:spacing w:after="10"/>
      </w:pPr>
      <w:r>
        <w:rPr>
          <w:b/>
          <w:bCs/>
        </w:rPr>
        <w:t xml:space="preserve">Treści kształcenia: </w:t>
      </w:r>
    </w:p>
    <w:p>
      <w:pPr>
        <w:spacing w:before="20" w:after="190"/>
      </w:pPr>
      <w:r>
        <w:rPr/>
        <w:t xml:space="preserve">1.	Zasady bezpiecznej pracy w laboratorium chemicznym. Podstawowy sprzęt laboratoryjny.
2.	Jakościowa analiza wybranych kationów.
3.	Jakościowa analiza wybranych anionów.
4.	Iloczyn rozpuszczalności.
5.	Wodne roztwory elektrolitów.
6.	Hydroliza soli. Roztwory buforowe.
7.	Reakcje kompleksowania.
8.	Reakcje utleniania redukcji. Potencjał utleniająco redukujący. Ogniwa galwaniczne.
</w:t>
      </w:r>
    </w:p>
    <w:p>
      <w:pPr>
        <w:keepNext w:val="1"/>
        <w:spacing w:after="10"/>
      </w:pPr>
      <w:r>
        <w:rPr>
          <w:b/>
          <w:bCs/>
        </w:rPr>
        <w:t xml:space="preserve">Metody oceny: </w:t>
      </w:r>
    </w:p>
    <w:p>
      <w:pPr>
        <w:spacing w:before="20" w:after="190"/>
      </w:pPr>
      <w:r>
        <w:rPr/>
        <w:t xml:space="preserve">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Laboratorium chemii ogólnej i nieorganicznej.
Skrypt dla studentów, Zakład Chemii Nieorganicznej,
Wydział Chemiczny P.W., Warszawa 2000.
2.	Z. Szmal, T. Lipiec, Chemia analityczna z elementami analizy instrumentalnej, PZWL, Warszawa 1988.
3.	J. Minczewski, Z. Marczenko, Chemia analityczna, t. 1, PWN, Warszawa 1985.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rodzaje reakcji w roztworach wodnych i pojecie równowagi, tudzież wynikające z niego kierunki przebiegu reakcji</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nt. właściwości kationów i anionów w roztworach</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prowadzenia i dokumentowania pracy laboratoryjnej, analizy wyników doświadczeń </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K_U08</w:t>
      </w:r>
    </w:p>
    <w:p>
      <w:pPr>
        <w:spacing w:before="20" w:after="190"/>
      </w:pPr>
      <w:r>
        <w:rPr>
          <w:b/>
          <w:bCs/>
        </w:rPr>
        <w:t xml:space="preserve">Powiązane efekty obszarowe: </w:t>
      </w:r>
      <w:r>
        <w:rPr/>
        <w:t xml:space="preserve">T1A_U03,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współpracować w obszarze doświadczalnym</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2026-10-21T12:39:12+02:00</dcterms:created>
  <dcterms:modified xsi:type="dcterms:W3CDTF">2026-10-21T12:39:12+02:00</dcterms:modified>
</cp:coreProperties>
</file>

<file path=docProps/custom.xml><?xml version="1.0" encoding="utf-8"?>
<Properties xmlns="http://schemas.openxmlformats.org/officeDocument/2006/custom-properties" xmlns:vt="http://schemas.openxmlformats.org/officeDocument/2006/docPropsVTypes"/>
</file>