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bioreaktorów </w:t>
      </w:r>
    </w:p>
    <w:p>
      <w:pPr>
        <w:keepNext w:val="1"/>
        <w:spacing w:after="10"/>
      </w:pPr>
      <w:r>
        <w:rPr>
          <w:b/>
          <w:bCs/>
        </w:rPr>
        <w:t xml:space="preserve">Koordynator przedmiotu: </w:t>
      </w:r>
    </w:p>
    <w:p>
      <w:pPr>
        <w:spacing w:before="20" w:after="190"/>
      </w:pPr>
      <w:r>
        <w:rPr/>
        <w:t xml:space="preserve">prof. dr hab. inż. Jerzy Bałdyga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7 / rok ak. 2012/2013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Fizyka, Chemia fizyczna,
Mechanika płynów, Biologia komórki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kursu jest nauka projektowania bioreaktorów w oparciu o kinetykę wzrostu mikroorganizmów, kinetykę reakcji biochemicznych i hydrodynamikę reaktora.</w:t>
      </w:r>
    </w:p>
    <w:p>
      <w:pPr>
        <w:keepNext w:val="1"/>
        <w:spacing w:after="10"/>
      </w:pPr>
      <w:r>
        <w:rPr>
          <w:b/>
          <w:bCs/>
        </w:rPr>
        <w:t xml:space="preserve">Treści kształcenia: </w:t>
      </w:r>
    </w:p>
    <w:p>
      <w:pPr>
        <w:spacing w:before="20" w:after="190"/>
      </w:pPr>
      <w:r>
        <w:rPr/>
        <w:t xml:space="preserve">Celem kursu jest nauka projektowania bioreaktorów w oparciu o kinetykę wzrostu mikroorganizmów, kinetykę reakcji biochemicznych i hydrodynamikę reaktora.
Treść wykładu: Kinetyka produkcji biomasy i wytwarzania produktu (w tym modele strukturalne i segregowane), typy bioreaktorów, zjawiska transportowe w bioprocesach (przenoszenie masy gaz ciecz, określenie kLa, pola powierzchni międzyfazowej, zatrzymania gazu), obliczenia bioreaktorów idealnych i nieidealnych, powiększanie skali, wpływ naprężeń hydrodynamicznych na materiał biologiczny, dynamika bioreaktora (analiza stabilności), dynamika kultur mieszanych, reakcje enzymatyczne (kataliza enzymatyczna reakcji prostych i złożonych, enzymy unieruchomione).
</w:t>
      </w:r>
    </w:p>
    <w:p>
      <w:pPr>
        <w:keepNext w:val="1"/>
        <w:spacing w:after="10"/>
      </w:pPr>
      <w:r>
        <w:rPr>
          <w:b/>
          <w:bCs/>
        </w:rPr>
        <w:t xml:space="preserve">Metody oceny: </w:t>
      </w:r>
    </w:p>
    <w:p>
      <w:pPr>
        <w:spacing w:before="20" w:after="190"/>
      </w:pPr>
      <w:r>
        <w:rPr/>
        <w:t xml:space="preserve">egzamin</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J. Bałdyga, M. Henczka, W. Podgórska, Obliczenia w inżynierii bioreaktorów, Oficyna Wydawnicza PW, 1996.
2.	J. E. Bailey, D. F. Ollis, Biochemical Engineering Fundamentals,
2nd ed., Mc Graw Hill, 1986.
3.	S. Aiba, A. E. Humphrey, N.F. Millis Inżynieria biochemiczna,
WNT, 1977.
4.	W. W. Kafarow, A. J. Winarow, L. S. Gordiejew, Modelowanie reaktorów biochemicznych, WNT, 1983.
5.	A. H. Scragg, Bioreactors in Biotechnology. A practical approach, Ellis Horwood Limited, 1991.
6.	H. J. Rehm, G. Reed, Biotechnology. Vol. 4. Measuring, Modelling and Control, VCH, 1991.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2026-10-02T22:57:15+02:00</dcterms:created>
  <dcterms:modified xsi:type="dcterms:W3CDTF">2026-10-02T22:57:15+02:00</dcterms:modified>
</cp:coreProperties>
</file>

<file path=docProps/custom.xml><?xml version="1.0" encoding="utf-8"?>
<Properties xmlns="http://schemas.openxmlformats.org/officeDocument/2006/custom-properties" xmlns:vt="http://schemas.openxmlformats.org/officeDocument/2006/docPropsVTypes"/>
</file>