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organiczna</w:t>
      </w:r>
    </w:p>
    <w:p>
      <w:pPr>
        <w:keepNext w:val="1"/>
        <w:spacing w:after="10"/>
      </w:pPr>
      <w:r>
        <w:rPr>
          <w:b/>
          <w:bCs/>
        </w:rPr>
        <w:t xml:space="preserve">Koordynator przedmiotu: </w:t>
      </w:r>
    </w:p>
    <w:p>
      <w:pPr>
        <w:spacing w:before="20" w:after="190"/>
      </w:pPr>
      <w:r>
        <w:rPr/>
        <w:t xml:space="preserve">dr hab. inż. Marek Marczewski,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zapoznanie się ze wskazaną literaturą – 10h
3.	przygotowanie i wygłoszenie prezentacji – 10h
3.	przygotowanie do egzaminu i obecność na egzaminie – 15h
Razem nakład pracy studenta: 45h + 15h + 20h + 10h + 15h = 105h,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źródeł surowców przemysłu chemicznego, technologii ich przetwarzania w kierunku paliw oraz w najważniejsze gotowe produkty i półprodukty przydatne do dalszych syntez chemicznych, 
•	na podstawie dostępnych danych określić rodzaj reakcji chemicznej będącej podstawą wybranego procesu technologicznego oraz analizować możliwości jej realizacji (warunki procesu, dobór reaktora),
•	na podstawie dostępnych źródeł literaturowych i inernetowych zapoznać się samodzielnie z wybranym procesem technologicznym,
•	przygotować i wygłosić prezentację dla uczestników zajęć, której uzupełnieniem będzie krótka dyskusja z udziałem studentów i prowadzącego.
</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najważniejszych procesów przetwarzających ropę naftową, gaz ziemny oraz węgiel w półprodukty wykorzystywane dalej w przemysłach petrochemicznym i chemicznym; zapoznanie studentów z procesami wytwarzającymi najważniejsze produkty: paliwa, monomery, wybrane związki chemiczne.
Celem ćwiczeń jest zapoznanie studentów z metodami analizy danych fizykochemicznych istotnych dla oceny możliwości realizacji przemysłowej wybranych reakcji chemicznych. Na podstawie przeprowadzonych analiz studenci określają warunki (ciśnienie, temperatura, stosunki reagentów, zawroty strumieni, czas reakcji, rodzaj katalizatora) wybranych procesów technologii chemicznej.</w:t>
      </w:r>
    </w:p>
    <w:p>
      <w:pPr>
        <w:keepNext w:val="1"/>
        <w:spacing w:after="10"/>
      </w:pPr>
      <w:r>
        <w:rPr>
          <w:b/>
          <w:bCs/>
        </w:rPr>
        <w:t xml:space="preserve">Metody oceny: </w:t>
      </w:r>
    </w:p>
    <w:p>
      <w:pPr>
        <w:spacing w:before="20" w:after="190"/>
      </w:pPr>
      <w:r>
        <w:rPr/>
        <w:t xml:space="preserve">kolokwium końcowe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surowce przemysłu chemicznego oraz procesy służące do ich wstępnego przetwarzania a także najważniejsze procesy technologiczne otrzymywania i przetwarzania olefin i związków aromatycznych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K_W08</w:t>
      </w:r>
    </w:p>
    <w:p>
      <w:pPr>
        <w:spacing w:before="20" w:after="190"/>
      </w:pPr>
      <w:r>
        <w:rPr>
          <w:b/>
          <w:bCs/>
        </w:rPr>
        <w:t xml:space="preserve">Powiązane efekty obszarowe: </w:t>
      </w:r>
      <w:r>
        <w:rPr/>
        <w:t xml:space="preserve">T1A_W01, T1A_W03,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zdefiniować reakcje będące podstawą procesu technologicznego oraz określić warunki w jakich należy je prowadzić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wyselekcjonować najważniejsze fakty w celu ich zaprezentowania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2026-10-03T02:38:03+02:00</dcterms:created>
  <dcterms:modified xsi:type="dcterms:W3CDTF">2026-10-03T02:38:03+02:00</dcterms:modified>
</cp:coreProperties>
</file>

<file path=docProps/custom.xml><?xml version="1.0" encoding="utf-8"?>
<Properties xmlns="http://schemas.openxmlformats.org/officeDocument/2006/custom-properties" xmlns:vt="http://schemas.openxmlformats.org/officeDocument/2006/docPropsVTypes"/>
</file>