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NK332</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 liczba godzin kontaktowych - 32, w tym:
a) udział w wykładach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Poznanie istoty marketingu
C2. Poznanie zasad przeprowadzenia segmentacji rynku
C3. Nabycie umiejętności zastosowania instrumentów marketingowych
C4. Nabycie umiejętności sporządzenia strategii marketingowej</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3. Dussel M. – Marketing w praktyce, Wyd. BC Edukacja 2009
5. Staszewska J. – Marketing przedsiębiorstw. Zagadnienia wybrane dla inżynierów. Wyd. Politechniki Śląskiej, 2008
2. K.Podstawka, Marketing Menedżerski, WWZ, 2008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														Student ma podstawową wiedzę o procesach, zjawiskach zachodzących w relacji marketing - rynek z uwzględnieniem specyfiki rynku lotniczego i energetycznego, ma podstawową wiedzę o instrumentach marketingu, zna właściwe metody i narzędzia wykorzystywane w marketingu, posiada podstawowa wiedzę na temat poszczególnych etapów wdrażania koncepcji marketingowej.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efekty kierunkowe: </w:t>
      </w:r>
      <w:r>
        <w:rPr/>
        <w:t xml:space="preserve">E1_W31, E1_W32, E1_W34</w:t>
      </w:r>
    </w:p>
    <w:p>
      <w:pPr>
        <w:spacing w:before="20" w:after="190"/>
      </w:pPr>
      <w:r>
        <w:rPr>
          <w:b/>
          <w:bCs/>
        </w:rPr>
        <w:t xml:space="preserve">Powiązane efekty obszarowe: </w:t>
      </w:r>
      <w:r>
        <w:rPr/>
        <w:t xml:space="preserve">T1A_W08, T1A_W09, T1A_W11</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														Student potrafi prawidłowo obserwować i interpretować zjawiska oraz procesy marketingowe, potrafi wykorzystać podstawową wiedzę teoretyczną i pozyskiwać dane do analizowania konkretnych procesów i zjawisk na rynkach energetycznym i lotniczym, potrafi brać udział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Sprawdzian pisemny, praca własna </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EK1: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E1_K03, E1_K04, E1_K06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2026-10-02T20:47:58+02:00</dcterms:created>
  <dcterms:modified xsi:type="dcterms:W3CDTF">2026-10-02T20:47:58+02:00</dcterms:modified>
</cp:coreProperties>
</file>

<file path=docProps/custom.xml><?xml version="1.0" encoding="utf-8"?>
<Properties xmlns="http://schemas.openxmlformats.org/officeDocument/2006/custom-properties" xmlns:vt="http://schemas.openxmlformats.org/officeDocument/2006/docPropsVTypes"/>
</file>