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A2</w:t>
      </w:r>
    </w:p>
    <w:p>
      <w:pPr>
        <w:keepNext w:val="1"/>
        <w:spacing w:after="10"/>
      </w:pPr>
      <w:r>
        <w:rPr>
          <w:b/>
          <w:bCs/>
        </w:rPr>
        <w:t xml:space="preserve">Koordynator przedmiotu: </w:t>
      </w:r>
    </w:p>
    <w:p>
      <w:pPr>
        <w:spacing w:before="20" w:after="190"/>
      </w:pPr>
      <w:r>
        <w:rPr/>
        <w:t xml:space="preserve">mgr Ewa Gizińska;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WN1A_01_04/02</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 30; przygotowanie do zajęć – 10, zapoznanie ze wskazaną literaturą – 10, przygotowanie form pisemnych lub prezentacji – 6, przygotowanie do kolokwium – 8, przygotowanie do zaliczenia – 10,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gramatyki; język angielski – umiejętności podstawowe (A2); zaliczenie poprzednich modułów.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przypomnienie i opanowanie podstawowych struktur gramatycznych i leksykalnych, rozumienia ze słuchu i rozumienia tekstu na poziomie podstawowym. Pierwsze 40 godzin nauki (semestr II, III) to nabywanie pasywnej umiejętności językowej umożliwiającej rozpoznawanie prostych tekstów z życia codziennego, jak również w minimalnym zakresie umożliwiającej prowadzenie prostych konwersacji (udzielanie odpowiedzi na postawione pytania). W semestrze IV i V  wprowadza się elementy fachowego języka angielskiego (otoczenie w pracy, stanowisko, narzędzia, procesy), a także materiały prasowe i z internetu.</w:t>
      </w:r>
    </w:p>
    <w:p>
      <w:pPr>
        <w:keepNext w:val="1"/>
        <w:spacing w:after="10"/>
      </w:pPr>
      <w:r>
        <w:rPr>
          <w:b/>
          <w:bCs/>
        </w:rPr>
        <w:t xml:space="preserve">Treści kształcenia: </w:t>
      </w:r>
    </w:p>
    <w:p>
      <w:pPr>
        <w:spacing w:before="20" w:after="190"/>
      </w:pPr>
      <w:r>
        <w:rPr/>
        <w:t xml:space="preserve">GRAMATYKA
Strona bierna – formy i zastosowanie; Tryb rozkazujący; Drugi okres warunkowy; Czasownik modalny might. Podsumowanie materiału gramatycznego.
SŁOWNICTWO/TEMATYKA
Czasowniki – Past Participle; Nakazy; Kolokacje wyrazowe; Wyrażenia grzecznościowe; Czasowniki złożone. Przysłówki; Słowotwórstwo – tworzenie rzeczowników, czasowników i przymiotników; Słownictwo używane w listach; Często mylone słowa (false friends); Czasowniki tell, say; Pożegnania.
TEMATYKA TECHNICZNA
Utrzymanie ruchu: niewielkie uszkodzenia, najczęstsze problemy, prace do wykonania;
Rozwiązywanie problemów: problemy pracownicze, problemy techniczne, problemy w biurze;
Bezpieczeństwo i higiena pracy: hałas, znaki ostrzegawcze, niebezpieczeństwa, zabezpieczenie maszyn;
Spawy ochrony środowiska: recykling, produkty przyjazne dla środowiska, zużycie energii.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Lambert, V. and E. Murray. Everyday Technical English. Longman. Harlow 2003. 3. Philips, J. (ed.). Oxford Wordpower Dictionary. Oxford University Press. Oxford 1998. 4. Linde-Usiekniewicz, J. (ed.). Wielki słownik angielsko – polski  i polsko –angielski. PWN/Oxford. Warszawa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w bloku, dla studentów różnych kierunków; kontynuacja nauki języka na poziomie podstawowym.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przetłumaczyć treść tekstu.
							</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wypełnić formularz; potrafi analizować treść tekstu.					</w:t>
      </w:r>
    </w:p>
    <w:p>
      <w:pPr>
        <w:spacing w:before="60"/>
      </w:pPr>
      <w:r>
        <w:rPr/>
        <w:t xml:space="preserve">Weryfikacja: </w:t>
      </w:r>
    </w:p>
    <w:p>
      <w:pPr>
        <w:spacing w:before="20" w:after="190"/>
      </w:pPr>
      <w:r>
        <w:rPr/>
        <w:t xml:space="preserve">Wypełnianie formularzy, pisanie prostych tekstów w oparciu o zadane pytania; syntetyzowanie fragmentów tekstu (dobór nagłówków); wyszukiwanie szczegółów w treści tekstu. Rozwiązywanie testów leksyklano-gramatycznych.</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konstruować proste wypowiedzi w oparciu o fakty, potrafi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wypowiedzi sterowanej. </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uproszczone wypowiedzi w języku angielskim, z zakresu życia codziennego. Potrafi konstruować proste wypowiedzi w oparciu o fakty, potrafi zgadzać się lub nie zgadzać się z rozmówcą.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na zajęciach; odpowiadanie na pytania lektora; wypowiadanie się na zadany temat na  zajęciach: ćwiczenie krótkiej wypowiedzi sterowanej.  Analiza modelowych tekstów: poznawanie typowych zwrotów i struktury tekstu na zajęciach. Tw</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2026-10-03T05:48:09+02:00</dcterms:created>
  <dcterms:modified xsi:type="dcterms:W3CDTF">2026-10-03T05:48:09+02:00</dcterms:modified>
</cp:coreProperties>
</file>

<file path=docProps/custom.xml><?xml version="1.0" encoding="utf-8"?>
<Properties xmlns="http://schemas.openxmlformats.org/officeDocument/2006/custom-properties" xmlns:vt="http://schemas.openxmlformats.org/officeDocument/2006/docPropsVTypes"/>
</file>