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elektrotechniki i elektroniki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- 45, zapoznanie ze wskazaną literaturą - 15, przygotowanie do kolokwium - 15, przygotowanie do egzaminu - 15, razem - 90; Laboratorium: liczba godzin według planu studiów - 30, przygotowanie do zajęć - 20, opracowanie wyników pomiarów - 15, napisanie sprawozdania - 15, razem - 90; Razem - 170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- 45 h,  Laboratorium - 30 h, Razem - 75 h = 3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Laboratoria: 8 - 12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nauczania przedmiotu jest uzyskanie podstawowej wiedzy w zakresie elektrotechniki i elektroniki oraz umiejętności  identyfikacji typowych maszyn elektrycznych, wyznaczania charakterystyk funkcjonowania urządzeń i  napędów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 Pojęcia podstawowe, obwód elektryczny, prawo Ohma, prawa Kirchhoffa. W2 - Metody rozwiązywania liniowych obwodów prądu stałego. W3 -  Obwody prądu stałego i przemiennego. W4 - Moc i energia w obwodach jednofazowych. W5 - Podstawowe elementy półprzewodnikowe. W6 - Charakterystyki tranzystorów bipolarnych. W7 - Podstawowe układy zasilania wzmacniaczy tranzystorowych. W8 - Charakterystyka tranzystorów unipolarnych. W9 - Układy pracy wzmacniaczy operacyjnych, sposoby wytwarzania drgań elektrycznych, generatory. W10 - Układy prostownikowe i zasilające. W11 - Moc i energia w obwodach trójfazowych. W12 - Maszyny elektryczne prądu stałego. W13 - Maszyny elektryczne prądu przemiennego. W14 - Układy sterowania napędem elektrycznym. W15 - Podstawy techniki mikroprocesorowej i architektura mikrokontrolerów.
L1 - Badanie obwodów prądu zmiennego z elementami R, L, C. L2 - Pomiary oscylograficzne obwodów sinusoidalnych. L3 -  Badanie charakterystyk wzmacniaczy jednostopniowych prądu zmiennego. L4 - Badanie układów wzmacniaczy operacyjnych scalonych. L5 - Układy sterowania stycznikowo-przekaźnikowego. L6 - Programowanie sterowników LOGO. L7 - Badanie charakterystyk elektromechanicznych maszyn prądu stałego. L8 - Badanie charakterystyk elektromechanicznych silników asynchronicznych jednofazowych. L9 - Układy automatycznego sterowania napędem elektrycznym. L10 - Badanie charakterystyk napędu asynchronicznego z falownikiem. L11 - Badanie układów rozruchu silników trójfazowych. L12 - Badanie funkcjonowania systemów mikroprocesorowych. L13- Badanie systemów zabezpieczeń obwodów elektrycznych.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części wykładowej przedmiotu jest uzyskanie pozytywnych ocen z dwóch sprawdzianów pisemnych obejmujących sprawdzenie wiedzy z zakresu zagadnień omawianych podczas wykładów, w tym również wiedzy nabytej samodzielnie przez studenta ze wskazanej przez prowadzącego literatury i innych źródeł. Szczegółowe zasady oceny podawane są na początku zajęć dydaktycznych.
Warunkiem zaliczenia części laboratoryjnej przedmiotu jest uzyskanie pozytywnych ocen z pisemnych sprawdzianów z poszczególnych ćwiczeń laboratoryjnych i sprawozdań. Ocena końcowa jest oceną średnią z laboratorium i wykładu.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Kalisz J.: Podstawy elektroniki cyfrowej. WKŁ, Warszawa 1998. 2. Praca zbiorowa: Elektrotechnika i elektronika dla nieelektryków. Wyd. Naukowo-Techniczne, Warszawa 1999. 3. Krakowiak M.: Elektrotechnika teoretyczna. PWN, Warszawa 1979.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 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Zna podstawy teoretyczne odnośnie budowy i funkcjonowania maszyn i urządzeń elektrycznych, sposobu ich instalacji i użytkowania.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(W10 - W15)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keepNext w:val="1"/>
        <w:spacing w:after="10"/>
      </w:pPr>
      <w:r>
        <w:rPr>
          <w:b/>
          <w:bCs/>
        </w:rPr>
        <w:t xml:space="preserve">Efekt W03_03: </w:t>
      </w:r>
    </w:p>
    <w:p>
      <w:pPr/>
      <w:r>
        <w:rPr/>
        <w:t xml:space="preserve">Zna i potrafi scharakteryzować podstawowe elementy i układy wykorzystywane do pomiaru wielkości elektrycznych i nieelektrycznych.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(W1 - W9)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M1A_W03_03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zaplanować i przeprowadzić poprawnie pomiary wielkości fizycznych i opracować wyniki pomiarowe z uwzględnieniem niepewności pomiarowych.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(L1 - L14)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U08_04: </w:t>
      </w:r>
    </w:p>
    <w:p>
      <w:pPr/>
      <w:r>
        <w:rPr/>
        <w:t xml:space="preserve">Potrafi wykorzystać nowoczesne techniki komputerowe do pomiaru podstawowych wielkości mechanicznych.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(L6, L12)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typowych maszyn elektrycznych oraz opracować i przeprowadzić podstawowe pomiary celem weryfikacji stanu technicznego maszyn elektrycznych.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Laboratorium (L7 - L11)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2026-10-01T15:21:09+02:00</dcterms:created>
  <dcterms:modified xsi:type="dcterms:W3CDTF">2026-10-01T15:21:09+02:00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