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konstrukcji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Dariusz Lodwik / adiunkt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MS1A_08_01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- 6, przygotowanie do zaliczenia - 18, razem - 54; Ćwiczenia: liczba godzin według planu studiów - 15, przygotowanie do zajęć - 4, zapoznanie ze wskazaną literaturą - 2, przygotowanie do kolokwium - 8, razem - 29; Razem - 83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h, Ćwiczenia - 15 h, Razem - 45 h = 1,8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techniczna, materiały konstrukcyjne w budowie maszyn, metrologia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podstawowej wiedzy  z zakresu podstaw konstrukcji maszyn, zapoznanie z budową maszyn poprzez poznanie budowy ich podstawowych zespołów i elementów w powiązaniu z technologią wytwarzania i materiałoznawstwem. Zakres tematyczny zajęć praktycznych (ćwiczenia) umożliwia zdobycie umiejętności  konstruowania zgodnie z wymaganymi zasadami, przeprowadzania obliczeń wytrzymałościowych i sztywnościowych podstawowych elementów oraz połączeń stosowanych w budowie maszyn.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 - Cel  i  zadania  przedmiotu  Podstawy Konstrukcji Maszyn. Podstawy teorii konstrukcji maszyn: zasady konstrukcji; W2 - Podstawy obliczeń  wytrzymałościowych  elementów  maszyn - wytrzymałość statyczna; W3 - Podstawy obliczeń  wytrzymałościowych  elementów  maszyn -wytrzymałość zmęczeniowa; W4 - Wały i  osie: rodzaje, obliczenia wytrzymałościowe i sztywnościowe, zasady kształtowania; W5 - Połączenia elementów maszyn- klasyfikacja i charakterystyka  połączeń. Połączenia nitowe - zasady konstrukcji; W6 - Połączenia nitowe- obliczenia wytrzymałościowe; W7 - Połączenia spawane- obliczenia wytrzymałościowe, zasady konstrukcji; W8 - Połączenia kształtowe: wpustowe, wielowypustowe, wieloboczne, wielokarbowe; obliczenia wytrzymałościowe i dobór wymiarów; W9 - Połączenia kołkowe i sworzniowe: obliczenia wytrzymałościowe i dobór wymiarów; W10 - Połączenia gwintowe i śrubowe - geometria zarysów gwintów, oznaczenia gwintów i śrub, samohamowność; W11 -Połączenia gwintowe i śrubowe - obliczenia wytrzymałościowe; konstrukcje  i mechanizmy śrubowe; W12 - Elementy sprężyste: rodzaje, obliczenia wytrzymałościowe sprężyn.
C1 - Zadania rachunkowe z zakresu wytrzymałości statycznej; C2- Zadania rachunkowe z zakresu wytrzymałości zmęczeniowej elementów maszyn; C3 - Zadania rachunkowe z zakresu połączeń nitowych zakładkowych i nakładkowych pasów blach,połączeń nitowych wysięgnikowych (wspornikowych); C4 - Zadania rachunkowe z zakresu połączeń spawanych pasów blach nakładkowych jednostronnych i dwustronnych; C5 - Zadania rachunkowe z zakresu połączeń spawanych wysięgnikowych (wspornikowych); C6 - Zadania rachunkowe z zakresu połączeń  śrubowych obciążonych siłą osiową, śrubowych skręcanych pod obciążeniem osiowym, śrubowych obciążonych siłą prostopadłą do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 – uzyskanie pozytywnej oceny z ćwiczeń audytoryjnych (średnia arytmetyczna z pozytywnych ocen z dwóch kolokwiów przeprowadzanych w trakcie semestru z zakresu ćwiczeń audytoryjnych), – uzyskanie pozytywnej oceny z zakresu materiału teoretycznego  zrealizowanego na wykładach (średnia arytmetyczna z pozytywnych ocen z dwóch kolokwiów przeprowadzanych w trakcie semestru). Dla każdego kolokwium przewidziany jest termin poprawkowy w godzinach konsultacji. Ocena końcowa z przedmiotu jest średnią ważoną, przy czym wagi wynoszą: 
ćwiczenia audytoryjne 0,6;  teoria z zakresu materiału zrealizowanego na wykładach 0,4.  Szczegółowe zasady organizacji dla kolokwiów  zaliczeniowych i poprawkowych, oraz zasady oceny podawane są na początku zajęć dydaktycznych. 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Podstawy konstrukcji maszyn - praca zbiorowa pod redakcją Zbigniewa Osińskiego. WN PWN, Warszawa 2003.  2. Baranowski A. i in. - Zadania z podstaw konstrukcji maszyn. WPW, Warszawa 1986. 3. Juchnikowski W., Żółtowski J.: Podstawy konstrukcji maszyn. Pomoce do projektowania  z atlasem. Oficyna Wydawnicza PW, Warszawa 1999. 4. Leonid W. Kurmaz, Oleg L. Kurmaz: Projektowanie węzłów i części maszyn. Wydawnictwo Politechniki Świętokrzyskiej, Kielce 2006. 5. Podstawy konstrukcji maszyn (pod redakcją Marka Dietricha), tom 1, 2, 3; WNT, wyd.3 zmienione, Warszawa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W03_04: </w:t>
      </w:r>
    </w:p>
    <w:p>
      <w:pPr/>
      <w:r>
        <w:rPr/>
        <w:t xml:space="preserve">Ma wiedzę o rodzajach obciążeń występujących w częściach maszyn. Zna typowe metody obliczeń wytrzymałościowych elementów maszyn dla warunków wynikających z charakteru pracy części, specyfiki obliczeń, a także potrafi omówić szczegółowy tok obliczeń stanowiący rozwiązanie zadania. Zna sposoby określania naprężeń dopuszczalnych w obliczeniach statycznych i zmęczeniowych. Potrafi wymienić i omówić warunki wytrzymałościowe stosowane do wyznaczania naprężeń w niebezpiecznych przekrojach części.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C2), Kolokwium (C3 -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W04_03: </w:t>
      </w:r>
    </w:p>
    <w:p>
      <w:pPr/>
      <w:r>
        <w:rPr/>
        <w:t xml:space="preserve">																					Ma wiedzę o własnościach mechanicznych materiałów konstrukcyjnych stosowanych w budowie maszyn oraz zna korelacje pomiedzy tymi własnościami a naprężeniami dopuszczalnymi w przypadku obciążeń stałych i zmiennych.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W4), Kolokwium (C1 - C2)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Ma wiedzę dotyczącą metod i sposobów prowadzenia obliczeń wytrzymałościowych oraz zasad konstrukcji: połączeń rozłącznych i nierozłącznych stosowanych w budowie maszyn, części maszyn, obliczania  wałów i osi, zespołów  maszyn. Ma wiedzę o sposobach doboru materiałów konstrukcyjnych oraz graficznego  zapisu obliczanej konstrukcji.
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na potrzeby obliczeń i zapisu konstrukcji części maszyn dobierać elementy znormalizowane. Potrafi wyszukiwać, analizować i weryfikować informacje zawarte np. w katalogach elementów znormalizowanych, bazach danych oferowanych części maszyn.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W8, W10), Kolokwium (C3,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U15_01: </w:t>
      </w:r>
    </w:p>
    <w:p>
      <w:pPr/>
      <w:r>
        <w:rPr/>
        <w:t xml:space="preserve">							Potrafi wykorzystać poznane odpowiednie metody, algorytmy i zasady do rozwiazywania typowych zadań inżynierskich z zakresu modelowania i obliczeń części maszyn, w tym połączeń stosowanych w budowie maszyn oraz zespołów mechanicznych.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(W5 - W12), 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keepNext w:val="1"/>
        <w:spacing w:after="10"/>
      </w:pPr>
      <w:r>
        <w:rPr>
          <w:b/>
          <w:bCs/>
        </w:rPr>
        <w:t xml:space="preserve">Efekt U15_03: </w:t>
      </w:r>
    </w:p>
    <w:p>
      <w:pPr/>
      <w:r>
        <w:rPr/>
        <w:t xml:space="preserve">							Potrafi przeprowadzić analizę i identyfikację w celu wybrania właściwej metody rachunkowej w obliczeniach wytrzymałościowych i sztywnościowych części maszyn w zakresie prostych zadań inżynierskich. Umie analizować otrzymane wartości wymiarów geometrycznych i naprężeń występujących w obliczanych  przekrojach. Potrafi porównać wartości tych naprężeń z wartościami dopuszczalnymi. Potrafi w sposób analityczny rozwiązywać problemy i zadania o charakterze obliczeniowym w oparciu o podane metody i potrzebne dane do obliczeń.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(C1 - C6)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M1A_U15_03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K02_01: </w:t>
      </w:r>
    </w:p>
    <w:p>
      <w:pPr/>
      <w:r>
        <w:rPr/>
        <w:t xml:space="preserve">Ma świadomość ważności i rozumie skutki ekonomiczne i prawne działalności oraz wagę odpowiedzialności inżyniera-mechanika za podejmowane decyzje w zakresie poprawnego i zgodnego ze sztuką inżynierską zaprojektowania części, zespołów maszyn, urządzeń.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W12)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2026-08-19T17:45:12+02:00</dcterms:created>
  <dcterms:modified xsi:type="dcterms:W3CDTF">2026-08-19T17:45:12+02:00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