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Komunikacja w działalności gospodarczej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/ Marlena Piekut / 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 z możliwością wyboru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WS1A_09/02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- 15, zapoznanie z literaturą - 5, przygotowanie do kolokwium - 5, razem - 25; Razem - 25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- 15 h; Razem 15 h = 0,6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uzyskanie przez studenta wiedzy na temat różnych form komunikowania się i uświadomienie roli, jaką komunikacja odgrywa w zarządzaniu. Celem przedmiotu jest także kształcenie umiejętności efektywnego komunikowania się interpersonalnego, organizacyjnego i międzykulturowego.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Istota i proces komunikowania się. Elementy i cechy procesu komunikowania się; W2 - Wymiary komunikowania się i sieci komunikacji; W3 - Formy komunikowania się: symetryczne, niesymetryczne, jednokierunkowe, dwukierunkowe, formalne, nieformalne, obronne, podtrzymujące; W4 - Komunikowanie się werbalne; W5 - Komunikowanie się niewerbalne; W6 - Komunikowanie się pisemne; W7 - Techniki autoprezentacji, budowanie dobrych relacji z rozmówcami; W8 -  Komunikowanie się marketingowe przedsiębiorstwa z otoczeniem: reklama, promocja osobista, promocja sprzedaży, public relations; W9 - Badania marketingowe jako element komunikowania się przedsiębiorstwa z rynkiem; W10 - Wykorzystanie komunikacji w negocjacjach. Komunikowanie się międzykulturowe; W11 - Techniki grupowego komunikowania się w organizacji; W12 - Metody porozumiewania się w organizacji ukierunkowane na zwiększenie partycypacji pracowników oraz polepszenie przepływu informacji w organizacji; W13 - Techniczne narzędzia wspomagania procesu komunikowania się. System CRM jako narzędzie zarządzania informacjami w celu poprawy komunikacji wewnętrznej i zewnętrznej przedsiębiorstwa.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 uzyskanie przez studenta pozytywnej oceny z dwóch pisemnych kolokwiów. Każde kolokwium będzie zawierało 5 pytań otwartych. Za każde pytanie można zdobyć maksymalnie 1 pkt. Warunkiem zaliczenia jednego kolokwium jest uzyskanie minimum 3 pkt. Punkty z dwóch kolokwiów będą sumowane. Ocena 5,0 - 10 pkt; 4,5 - 9 pkt; 4,0 - 8 pkt; 3,5 - 7 pkt; 3,0 - 6 pkt. Studenci, którzy nie uzyskają zaliczenia przedmiotu w trakcie semestru, mogą przystąpić do zaliczenia poprawkowego podczas sesji egzaminacyjnej.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Potocki A., Winkler R., Żbikowska A.: Techniki komunikacji w organizacjach gospodarczych, Difin, Warszawa 2003; 2. Stankiewicz J.: Komunikowanie się w organizacji, Wydawnictwo Astrum, Wrocław 2006.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studiów opracowany na podstawie programu nauczania zmodyfikowanego w ramach Zadania 38 Programu Rozwojowego Politechniki Warszawskiej.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W02_02: </w:t>
      </w:r>
    </w:p>
    <w:p>
      <w:pPr/>
      <w:r>
        <w:rPr/>
        <w:t xml:space="preserve">							Zna podstawowe pojęcia z dziedziny ekonomii; ma elementarną wiedzę dotyczącą prowadzenia działalności gospodarczej i znaczenia przepływu informacji w organizacji gospodarczej.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Pisemne kolokwium (W1 - W13)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M1A_W02_02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</w:t>
      </w:r>
    </w:p>
    <w:p>
      <w:pPr>
        <w:keepNext w:val="1"/>
        <w:spacing w:after="10"/>
      </w:pPr>
      <w:r>
        <w:rPr>
          <w:b/>
          <w:bCs/>
        </w:rPr>
        <w:t xml:space="preserve">Efekt W08_01: </w:t>
      </w:r>
    </w:p>
    <w:p>
      <w:pPr/>
      <w:r>
        <w:rPr/>
        <w:t xml:space="preserve">							Ma podstawową wiedzę dotyczącą technik i narzędzi komunikacji w organizacji gospodarczej.  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Pisemne kolokwium (W1 - W13)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M1A_W08_01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T1A_W08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U02_01: </w:t>
      </w:r>
    </w:p>
    <w:p>
      <w:pPr/>
      <w:r>
        <w:rPr/>
        <w:t xml:space="preserve">							Potrafi wykorzystać różne formy komunikowania się w różnorodnych środowiskach.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Pisemne kolokwium (W1 - W13)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M1A_U02_01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T1A_U02</w:t>
      </w:r>
    </w:p>
    <w:p>
      <w:pPr>
        <w:keepNext w:val="1"/>
        <w:spacing w:after="10"/>
      </w:pPr>
      <w:r>
        <w:rPr>
          <w:b/>
          <w:bCs/>
        </w:rPr>
        <w:t xml:space="preserve">Efekt U10_02: </w:t>
      </w:r>
    </w:p>
    <w:p>
      <w:pPr/>
      <w:r>
        <w:rPr/>
        <w:t xml:space="preserve">							Potrafi wykorzystać badania marketingowe do przygotowania strategii firmy oraz odbierać sygnały z rynku otoczenia. 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Pisemne kolokwium (W1 - W13)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M1A_U10_02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T1A_U10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K01_02: </w:t>
      </w:r>
    </w:p>
    <w:p>
      <w:pPr/>
      <w:r>
        <w:rPr/>
        <w:t xml:space="preserve">							Ma świadomość konieczności poszerzania wiedzy i rozwijania umiejętności z zakresu komunikowania się interpersonalnego, grupowego i międzykulturowego. 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Pisemne kolokwium (W1 - W13)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M1A_K01_02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</w:t>
      </w:r>
    </w:p>
    <w:p>
      <w:pPr>
        <w:keepNext w:val="1"/>
        <w:spacing w:after="10"/>
      </w:pPr>
      <w:r>
        <w:rPr>
          <w:b/>
          <w:bCs/>
        </w:rPr>
        <w:t xml:space="preserve">Efekt K03_01: </w:t>
      </w:r>
    </w:p>
    <w:p>
      <w:pPr/>
      <w:r>
        <w:rPr/>
        <w:t xml:space="preserve">							Potrafi współdziałać i pracować w grupie, przyjmując w niej różne role w zależności od sytuacji i rodzaju współuczestników. 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Pisemne kolokwium (W7, W10 - W12)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M1A_K03_01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2026-10-21T00:00:34+02:00</dcterms:created>
  <dcterms:modified xsi:type="dcterms:W3CDTF">2026-10-21T00:00:34+02:00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