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godzin- 7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NW102_W03: </w:t>
      </w:r>
    </w:p>
    <w:p>
      <w:pPr/>
      <w:r>
        <w:rPr/>
        <w:t xml:space="preserve">							Zna podstawy rachunku całkowego funkcji jednej zmiennej rzeczywistej, w tym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NW102_W04: </w:t>
      </w:r>
    </w:p>
    <w:p>
      <w:pPr/>
      <w:r>
        <w:rPr/>
        <w:t xml:space="preserve">							Zna podstawy rachunku różniczkowego funkcji wielu zmiennych rzeczywistych, w tym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							Potrafi posłuługiwać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							Potrafi obliczać pochodne funkcji jednej zmiennej (w tym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							Potrafi obliczać pochodne cząstkowe funkcji n zmiennych, w tym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2026-10-20T23:07:05+02:00</dcterms:created>
  <dcterms:modified xsi:type="dcterms:W3CDTF">2026-10-20T23:07:05+02:00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