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Kodziny kontaktowe - 45 godz., w tym obecność na ćwiczeniach laboratoryjnych - 45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24 osoby w grupie</w:t>
      </w:r>
    </w:p>
    <w:p>
      <w:pPr>
        <w:keepNext w:val="1"/>
        <w:spacing w:after="10"/>
      </w:pPr>
      <w:r>
        <w:rPr>
          <w:b/>
          <w:bCs/>
        </w:rPr>
        <w:t xml:space="preserve">Cel przedmiotu: </w:t>
      </w:r>
    </w:p>
    <w:p>
      <w:pPr>
        <w:spacing w:before="20" w:after="190"/>
      </w:pPr>
      <w:r>
        <w:rPr/>
        <w:t xml:space="preserve">Laboratorium: dotyczy praktycznych (doświadczalnych) aspektów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Parametry reologiczne cieczy pseudoplastycznych; Badanie cieczy tiksotropowych; Przepływ płynu przez przewody; Przepływ burzliwy; Dynamika barbotażu; Pomiar współczynnika dyspersji; Dyfuzja jednokierunkowa; Dyfuzja dwukierunkowa; Kinetyka reakcji homogenicznej w cieczy; Absorpcja z reakcją chemiczną; Współczynniki wnikania ciepła.</w:t>
      </w:r>
    </w:p>
    <w:p>
      <w:pPr>
        <w:keepNext w:val="1"/>
        <w:spacing w:after="10"/>
      </w:pPr>
      <w:r>
        <w:rPr>
          <w:b/>
          <w:bCs/>
        </w:rPr>
        <w:t xml:space="preserve">Metody oceny: </w:t>
      </w:r>
    </w:p>
    <w:p>
      <w:pPr>
        <w:spacing w:before="20" w:after="190"/>
      </w:pPr>
      <w:r>
        <w:rPr/>
        <w:t xml:space="preserve">Laboratorium: Wykonywanie sprawozdan i zaliczenie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W_03: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U_02: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K_U02, K_U10</w:t>
      </w:r>
    </w:p>
    <w:p>
      <w:pPr>
        <w:spacing w:before="20" w:after="190"/>
      </w:pPr>
      <w:r>
        <w:rPr>
          <w:b/>
          <w:bCs/>
        </w:rPr>
        <w:t xml:space="preserve">Powiązane efekty obszarowe: </w:t>
      </w:r>
      <w:r>
        <w:rPr/>
        <w:t xml:space="preserve">T1A_U01,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2026-10-03T03:21:37+02:00</dcterms:created>
  <dcterms:modified xsi:type="dcterms:W3CDTF">2026-10-03T03:21:37+02:00</dcterms:modified>
</cp:coreProperties>
</file>

<file path=docProps/custom.xml><?xml version="1.0" encoding="utf-8"?>
<Properties xmlns="http://schemas.openxmlformats.org/officeDocument/2006/custom-properties" xmlns:vt="http://schemas.openxmlformats.org/officeDocument/2006/docPropsVTypes"/>
</file>