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Konstrukcje betonowe 2 (TOB)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/Piotr Wiliński/ starszy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wspólne dla bloku dyplomowego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BN1A_71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7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20h; Ćwiczenia 10h; Projekt 20h; Przygotowanie się do zajęć 10h; 
Zapoznanie się ze wskazaną literaturą 15h;
Przygotowanie do zaliczenia 5h;
Przygotowanie do kolokwium   30h;
Przygotowanie do egzaminu 25h;
Wykonanie projektu 40h;
Razem 175h = 7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- 20h; Ćwiczenia - 10h; Projekty - 20h; Razem 50h = 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 20h;
Przygotowanie się do zajęć 10h;
Pzygotowanie do zaliczenia 5h;
Wykonanie projektu 40h;
Razem 75h = 3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Konstrukcje betonowe 1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max 90; Ćwiczenia: 15 - 30; Projekty: 10 - 15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zasadami idealizacji geometrii i zachowania się konstrukcji pod obciążeniem. Poznanie cech fizycznych betonu i stali oraz zasad ich współpracy w elementach żelbetowych. Celem nauczania jest nabycie przez studentów umiejętności projektowania typowych elementów i konstrukcji żelbetowych, zrozumienie istoty konstrukcji żelbetowych oraz ich nieliniowej charakterystyki.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Stropy gęstożebrowe: omówienie wybranych typów stropów, zasady obliczania i konstruowania. 
W2 - Płyty prostokątne krzyżowo – zbrojone: statyka, obliczanie płyt, konstruowanie, belki podporowe. 
W3 - Stropy grzybkowe: głowicowe stropy monolityczne- obliczanie, konstruowanie. Monolityczne stropy bezbelkowe z dyblami: zasady obliczania, konstruowanie. 
W4 - Ramy i układy ramowe: uwagi ogólne, idealizacja geometryczna układu statycznego, elementy konstrukcyjne: rygle, słupy, krótkie i długie wsporniki, przeguby, węzły, załamania, naroża ram. 
W5 - Ramy i układy ramowe zasady obliczania i konstruowania układów ramowych. Obliczenie sił wewnętrznych w ramach płaskich za pomocą programów komputerowych. 
W6 - Idea konstrukcji sprężonych, materiały do konstrukcji sprężonych. Podstawy sprawdzania stanów granicznych konstrukcji sprężonych. Metody wprowadzania sił sprężających: strunobeton, kablobeton. 
W7 - Podstawy obliczania elementów sprężonych: wiadomości ogólne, straty sprężania, sytuacje obliczeniowe. Podstawy obliczania elementów zespolonych: wiadomości ogólne, sytuacje obliczeniowe. 
W8 - Schody: typy, obliczanie, konstruowanie. 
W9 - Wybrane wiadomości o konstrukcjach inżynierskich: hale przemysłowe o konstrukcji słupowo-ryglowej. 
W10 - Stany graniczne w stopach i ławach fundamentowych.
C1 - Dobór typu stropu gęstożebrowego. Obliczanie, wymiarowanie i konstruowanie zbrojenia. Sprawdzanie nośności stropu.
C2 - Dobór, rozplanowanie, obliczanie, wymiarowanie i konstruowanie stropów bezbelkowych: krzyżowo zbrojonych i grzybkowych.
C3 - Dobór typu schodów. Obliczanie, wymiarowanie i konstruowanie schodów płytowych. 
C4 - Konstruowanie monolitycznych i prefabrykowanych połączeń elementów w konstrukcjach żelbetowych.
P - Projekt prefabrykowanej ramy płaskiej jednokondygnacyjnego budynku hali przemysłowej z posadowieniem na mimośrodowo obciążonych stopach fundamentowych, z uwzględnieniem sytuacji obliczeniowych: przejściowej i trwałej. Zakres projektu obejmuje, opis techniczny, ustalenie schematu statycznego i działających obciążeń, zebranie obciążeń, obliczenia statyczne konstrukcji wykonane z użyciem programów komputerowych, wymiarowanie i konstruowanie elementów konstrukcji, rysunki konstrukcyjno-budowlane.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wykładu i ćwiczeń audytoryjnych uzyskuje się na podstawie zdanego egzaminu. Obowiązuje system punktowy przeliczany na ocenę końcową. Punkty zdobywa się na czterech sprawdzianach pisemnych przeprowadzanych w trakcie trwania semestru oraz na pisemnym egzaminie końcowym w sesji egzaminacyjnej. Każdy sprawdzian umożliwia zdobycie 10 punktów (łącznie 40 punktów). Przewiduje się jeden końcowy sprawdzian poprawkowy (łączny) w terminie ustalonym na ostatnich zajęciach. Zaliczenie ćwiczeń projektowych uzyskuje się na podstawie poprawnie wykonanego ćwiczenia projektowego i jego obronie. Warunkiem koniecznym zaliczenia przedmiotu jest uzyskanie pozytywnych ocen z materiału objętego wykładami i ćwiczeniami audytoryjnymi oraz ćwiczeniami projektowymi. Na egzaminie można zdobyć maksimum 60 punktów. 
Łącznie do zdobycia na sprawdzianach i egzaminie jest max 100 punktów (sprawdziany – 40 punktów, egzamin – 60 punktów). 
Do zaliczenia części teoretycznej wymagane jest zdobycie minimum 51 punktów.
UWAGA: Zaliczenie łączne wykładu i ćwiczeń audytoryjnych jest możliwe jedynie w czasie zimowej sesji egzaminacyjnej (łącznie należy uzyskać min. 51 punktów). Do egzaminu w jesiennej (poprawkowej) sesji egzaminacyjnej będą mogły przystąpić wyłącznie te osoby, które uzyskają ze sprawdzianów, organizowanych w semestrze zimowym, minimum 21 punktów (na 40 możliwych).
 Przeliczenie liczby zdobytych punktów na ocenę: od 51 do 60 pkt. – 3,0; od 61 do 70 pkt. – 3,5; od 71 do 80 pkt. – 4,0; od 81 do 90 pkt. – 4,5; od 91 do 100 pkt. – 5,0. Ocena końcowa z przedmiotu jest średnią arytmetyczną z ocen otrzymanych z wykładów i ćwiczeń audytoryjnych oraz z ćwiczeń projektowych.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1.Podstawy projektowania konstrukcji żelbetowych i sprężonych wg Eurokodu 2. Sekcja Konstrukcji Betonowych KILiW PAN, DWE. Wrocław 20062. 2. Starosolski W.: Konstrukcje żelbetowe wg Eurokodu 2 i norm związanych. PWN Warszawa 2011.
3. W. Starosolski, Konstrukcje żelbetowe (tom I–III), PWN, Warszawa, 2006;
4. Praca zbiorowa pod red. A. Ajdukiewicza, Eurokod 2. Podręczny skrót dla projektantów konstrukcji żelbetowych, Polski Cement, Kraków, 2009;
5. A. Łapko, Jensen B.Ch., Podstawy projektowania i algorytmy obliczeń konstrukcji żelbetowych, Arkady, Warszawa, 2005;
6. J. Kobiak, W. Stachurski, Konstrukcje żelbetowe (tom I–IV), Arkady, Warszawa, 1984;
7. Aktualne normy polskie i europejskie z zakresu przedmiotu (dotyczące projektowania oraz ustalania wartości obciążeń);
8. Artykuły w prasie technicznej.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W04_01: </w:t>
      </w:r>
    </w:p>
    <w:p>
      <w:pPr/>
      <w:r>
        <w:rPr/>
        <w:t xml:space="preserve">Ma szczególną wiedzę w zakresie geometrycznego kształtowania obiektów i elementów budowlanych, wyznaczania sił przekrojowych, naprężeń, odkształceń i przemieszczeń, wymiarowania i konstruowania złożonych żelbetowych elementów konstrukyjnych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(W1-W10, C1-C4); Sprawdziany (W1-W10, C1-C4); Zadanie projektowe (P).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B1A_W04_01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</w:t>
      </w:r>
    </w:p>
    <w:p>
      <w:pPr>
        <w:keepNext w:val="1"/>
        <w:spacing w:after="10"/>
      </w:pPr>
      <w:r>
        <w:rPr>
          <w:b/>
          <w:bCs/>
        </w:rPr>
        <w:t xml:space="preserve">Efekt W07_01: </w:t>
      </w:r>
    </w:p>
    <w:p>
      <w:pPr/>
      <w:r>
        <w:rPr/>
        <w:t xml:space="preserve">Zna podstawowe metody, techniki, narzędzia i materiały stosowane przy rozwiązywaniu zadań inżynierskich z zakresu budownictwa. Umie modelować proste obiekty budowlane i posługiwać się programami do obliczeń statycznych. Rozumie otrzymywane wyniki w postaci liczbowej oraz wykresów. Zna podstawowe metody i techniki wykonywania rysunków technicznych przy użyciu oprogramowania CAD.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Sprawdziany (W1-W10, C1-C4); Zadanie projektowe (P).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B1A_W07_01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U02_02: </w:t>
      </w:r>
    </w:p>
    <w:p>
      <w:pPr/>
      <w:r>
        <w:rPr/>
        <w:t xml:space="preserve">Potrafi zestawiać i formatować w przejrzysty sposób dane oraz wyniki obliczeń uzyskanych z programów komputerowych. Wykorzystuje oprogramowanie komputerowe do obliczeń i rysunków, do opracowania i prezentacji wykonanego projektu z konstrukcji żelbetowych.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projektowe(P).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B1A_U02_02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</w:t>
      </w:r>
    </w:p>
    <w:p>
      <w:pPr>
        <w:keepNext w:val="1"/>
        <w:spacing w:after="10"/>
      </w:pPr>
      <w:r>
        <w:rPr>
          <w:b/>
          <w:bCs/>
        </w:rPr>
        <w:t xml:space="preserve">Efekt U07_01: </w:t>
      </w:r>
    </w:p>
    <w:p>
      <w:pPr/>
      <w:r>
        <w:rPr/>
        <w:t xml:space="preserve">Potrafi posługiwać się technikami informacyjno-komunikacyjnymi właściwymi do realizacji zadań typowych dla budowlanej działalności inżynierskiej. Potrafi zestawiać i formatować w przejrzysty sposób dane oraz wyniki obliczeń uzyskanych z programów komputerowych. Potrafi wykorzystać dostępne oprogramowanie do opracowania i prezentacji wykonanych projektów z konstrukcji żelbetowych. Wykorzystuje oprogramowanie komputerowe do obliczeń i rysunków.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B1A_U07_01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</w:t>
      </w:r>
    </w:p>
    <w:p>
      <w:pPr>
        <w:keepNext w:val="1"/>
        <w:spacing w:after="10"/>
      </w:pPr>
      <w:r>
        <w:rPr>
          <w:b/>
          <w:bCs/>
        </w:rPr>
        <w:t xml:space="preserve">Efekt U14_01: </w:t>
      </w:r>
    </w:p>
    <w:p>
      <w:pPr/>
      <w:r>
        <w:rPr/>
        <w:t xml:space="preserve">							Potrafi identyfikować schematy statyczne konstrukcji w celu jej wymiarowania. Potrafi wyspecyfikować problemy analityczne i decyzyjne w projektowaniu płaskich układów konstrukcji stropów i ram.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B1A_U14_01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2026-10-21T18:37:16+02:00</dcterms:created>
  <dcterms:modified xsi:type="dcterms:W3CDTF">2026-10-21T18:37:16+02:00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