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Komputerowe wspomaganie rysunku technicznego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inż./ Artur Koper/ asystent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30; Przygotowanie się do zajęć 15;
Zapoznanie się ze wskazaną literaturą 15;
Przygotowanie do kolokwium 15;
RAZEM 75 godz. =3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 30; Razem 30 godz. = 1,2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30; Przygotowanie się do zajęć 15;Zapoznanie się ze wskazaną literaturą 15;Przygotowanie do kolokwium 15;RAZEM 75 godz. =3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nabycie umiejętności przygotowywania dwuwymiarowych rysunków architektoniczno – budowlanych z zastosowaniem programów komputerowego wspomagania projektowania (CAD), odczytywania informacji zawartych w archiwalnych rysunkach architektoniczno – budowlanych oraz konstrukcyjnych wykonanych metodą tradycyjną i z użyciem CAD.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Wprowadzenie;
P2 - Rysowanie podstawowych elementów w programie Autocad 2008PL;
P3 - Edycja w programie Autocad;
P4 - Użycie warstw, bloków, kreskowań;
P5 - Umiejętność znajdowania potrzebnych elementów (bloki, kreskowania, typy linii) w internecie;
P6 - Wymiarowanie. Zaawansowane funkcje rysunkowe;
P7 - Zaawansowane polecenia edycyjne;
P8 - Zaawansowane polecenia edycyjne;
P9 - Wykonanie rysunku kontrolnego podsumowującego pierwszą podstawową część kursu;
Wykonanie projektu, na który składa się:
P10 - Wykonanie rysunku z budownictwa ogólnego;
P11 - Wykonanie rysunku z budownictwa ogólnego;
P12 - Wykonanie rysunku fragmentu konstrukcji żelbetowej;
P13 - Wykonanie rysunku fragmentu konstrukcji stalowej;
P14 - Przegląd stron WWW dotyczących oprogramowania CAD;
P15 - Przegląd innych programów CAD;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 projektowe prowadzone są w laboratorium komputerowym z wykorzystaniem prezentacji multimedialnych. Każdy student ma do dyspozycji komputer PC z programem AutoCAD 2008 PL lub nowszym w wersji edukacyjnej. Warunkiem zaliczenia przedmiotu jest obowiązkowa obecność na zajęciach, poprawne wykonanie indywidualnych prac oraz zaliczenie sprawdzianu końcowego, ocenianego w skali: 2,0 (ocena niedostateczna); 3,0 (ocena dostateczna); 3,5 (ocena ponad dostateczna); 4,0 (ocena dobra); 4,5 (ocena ponad dobra); 5,0 (ocena bardzo dobra). Końcowa ocena z przedmiotu jest oceną średnią z wykonanych indywidualnie prac oraz ze sprawdzianu końcowego.
Poza zajęciami kontakt prowadzącego ze studentami odbywa się podczas konsultacji, odbywających się we wcześniej uzgodnionych terminach.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E. Miśniakiewicz, W. Skowroński, Rysunek techniczny budowlany, Arkady, 1999.
2. H. i J. Samujłło, Rysunek techniczny i odręczny w budownictwie, Arkady, 1974.
3. A. Pikoń, AutoCAD 2007, Pierwsze kroki, Helion, 2007.
4. A. Pikoń, AutoCAD 2007 i 2007 PL, Helion, 2007.
5. G. O. Head, J. Doster Head, AutoCAD. 1000 sztuczek i chwytów, Helion, 1997.
6. J. Graf, AutoCAD 2005 i 2005 PL, Ćwiczenia praktyczne, Helion, 2005.
7. R. Ferdyn, AutoCAD, Konstrukcje budowlane, Helion, 2002.
8. Praca zbiorowa, AutoCAD 2000. Biblioteka symboli architektonicznych, Wydanie II, Helion, 1999.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W02_01: </w:t>
      </w:r>
    </w:p>
    <w:p>
      <w:pPr/>
      <w:r>
        <w:rPr/>
        <w:t xml:space="preserve">Ma podstawową wiedzę w zakresie zastosowań komputerowego rysunku technicznego w różnych dyscyplinach inżynierskich związanych z budownictwem, np. w architekturze, geodezji, mechanice itd.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(P2 - P8); Zadanie projektowe (P10 - P13);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W04_01: </w:t>
      </w:r>
    </w:p>
    <w:p>
      <w:pPr/>
      <w:r>
        <w:rPr/>
        <w:t xml:space="preserve">Ma wiedzę szczegółową w zakresie geometrycznego kształtowania obiektów i elementów budowlanych i sporządzania ich komputerowej dokumentacji rysunkowej.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(P1 -P15); Zadanie projektowe (P10 - P13);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komputerowych baz danych obejmujących standardowe, powtarzalne elementy tzw. bloki.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(P10 - P13);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U01_02: </w:t>
      </w:r>
    </w:p>
    <w:p>
      <w:pPr/>
      <w:r>
        <w:rPr/>
        <w:t xml:space="preserve">Potrafi korzystać z forów internetowych i tematycznych grup dyskusyjnych dotyczących problematyki CAD w celu pozyskania potrzebnych informacji.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(P14); Zadanie projektowe (P10 - P13);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U02_02: </w:t>
      </w:r>
    </w:p>
    <w:p>
      <w:pPr/>
      <w:r>
        <w:rPr/>
        <w:t xml:space="preserve">Potrafi wykorzystywać oprogramowanie CAD do wykonywania fragmentów rysunków konstrukcyjnych.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(P10 - P13);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Potrafi samodzielnie uczyć się obsługi nowych programów komuterowych wspomagających kreślenie rysunków konstrukcyjnych.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(P15);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U15_01: </w:t>
      </w:r>
    </w:p>
    <w:p>
      <w:pPr/>
      <w:r>
        <w:rPr/>
        <w:t xml:space="preserve">Potrafi ocenić i wybrać właściwy sposób modelowania i graficznego przedstawiania elementów i obiektów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(P10 - P13);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B1A_U15_01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</w:t>
      </w:r>
    </w:p>
    <w:p>
      <w:pPr>
        <w:keepNext w:val="1"/>
        <w:spacing w:after="10"/>
      </w:pPr>
      <w:r>
        <w:rPr>
          <w:b/>
          <w:bCs/>
        </w:rPr>
        <w:t xml:space="preserve">Efekt U16_01: </w:t>
      </w:r>
    </w:p>
    <w:p>
      <w:pPr/>
      <w:r>
        <w:rPr/>
        <w:t xml:space="preserve">Potrafi wykonać komputerową dokumentację rysunkową obiektu budowlanego, jego rzuty, przekroje i widoki oraz dokumentację rysunkową elementów konstrukcyjnych obiektu.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(P10 - P13);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B1A_U16_01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Rozumię potrzebę ciągłego dokształcania się, potrzebę poznawania nowych programów komputerowych CAD.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2026-09-30T16:27:42+02:00</dcterms:created>
  <dcterms:modified xsi:type="dcterms:W3CDTF">2026-09-30T16:27:42+02:00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