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- 10, razem - 30;  Projekty: liczba godzin według planu studiów - 15, zapoznanie ze wskazaną literaturą - 5,  sporządzenie dokumentacji - 10, razem - 30;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Przepływy płynów i mieszanin wielofazowych; Mechanika materiałów sypkich.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15,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wyboru formy konstrukcyjnej urządzenia, identyfikacji aparatu i jego przydatności do określonego procesu technologicznego, uzyskania świadomości zagrożeń powodowanych eksploatacją maszyn i aparatów oraz jej wpływu na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maszyn i aparatów według różnych kryteriów. W2 - Tworzywa stosowane przy budowie maszyn i aparatów. W3 - Zagrożenia związane z pracą maszyn i aparatów, przepisy i normy krajowe i europejskie, pojecie ryzyka. W4 - Przegląd konstrukcji  aparatów: zbiorniki magazynowe, przeponowe i bezprzeponowe wymienniki ciepła, wyparki, krystalizatory, absorbery, adsorbery, reaktory, kolumny destylacyjne i rektyfikacyjne, suszarki, ekstraktory. W5 - Przegląd wybranych elementów wyposażenia aparatów: mieszadła, armatura.
P1 - Obliczenia naprężeń i grubości ścianki powłok obrotowych i elementów płaskich aparatów poddanych ciśnieniu wewnętrznemu i zewnętrznemu przy uwzględnieniu innych obciążeń. P2 - Uszczelnienia spoczynkowe aparatów i ruchowe maszyn, połączenia kołnierzowo-śrubowe. P3 - Zasady doboru wybranych konstrukcji maszyn i aparatów do procesów technologicznych.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 na wykładach zalecana, na zajęciach projektowych obowiązkowa. Zaliczenie w oparciu o wynik pisemnego kolokwium, albo ocenę referatu na podstawie opracowania projektowego. Wybór trybu zaliczenia i ew. tematu opracowania projektowego i referatu należy uzgodnić z wykładowcą. Podczas kolokwium niedozwolone jest korzystanie z materiałów pomocniczych. Referat należy przedstawić ustnie podczas zajęć projektowych i przekazać w formie elektronicznej prowadzącemu. Wyniki oceny kolokwium (referatu) są podawane do wiadomości studentów w dniu przeprowadzenia kolokwium (prezentacji referatu).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Ma uporządkowaną wiedzę z zakresu podstaw teoretycznych budowy i funkcjonowania oraz konstrukcji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krytycznej analizy konstrukcji i sposobu funkcjonowania istniejących aparatów  przemysłowych oraz dokonać ich oceny ze względu na kryteria techniczne, ekonomiczne i użytkowe.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U17_01: </w:t>
      </w:r>
    </w:p>
    <w:p>
      <w:pPr/>
      <w:r>
        <w:rPr/>
        <w:t xml:space="preserve">Potrafi sformułować specyfikację projektową aparatu przemysłowego,  uwzględniając aspekty techniczne i pozatechniczne (prawne, organizacyjne, ekonomiczne), jak również wykorzystując zalecenia normalizacyjne i standaryzacyjne.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2026-09-30T23:46:34+02:00</dcterms:created>
  <dcterms:modified xsi:type="dcterms:W3CDTF">2026-09-30T23:46:34+02:00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