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w ogrzewnictwie i wentylacji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Grabarczyk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- 30, przygotowanie do zajęć - 15, zapoznanie ze wskazaną literaturą - 25, wykonanie prac projektowych - 30, razem - 100; 
Razem - 100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
Razem - 30 h = 1,2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 h, przygotowanie do zajęć - 15 h, zapoznanie ze wskazaną literaturą - 25 h, wykonanie prac projektowych - 30 h; 
Razem - 100 h =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budowli, Ogrzewnictwo i ciepłownictwo, Wentylacja i klimatyzacja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studenta w umiejętności pozwalające na realizację (przy pomocy komputera) zadań mających na celu wykorzystanie inżynierskiego oprogramowania komputerowego do opracowywania i wykonania obliczeń w zakresie projektu instalacji grzewczych i wentylacyjnych oraz ich graficznego odwzorowania.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Obliczanie projektowego obciążenia cieplnego i całkowitej projektowej straty ciepła oraz dobór grzejników;
P2 - Obliczenia hydrauliczne i graficzne odwzorowanie instalacji ogrzewania;
P3 - Projektowanie rozdziału powietrza i dobór nawiewników;
P4 - Dobór centrali klimatyzacyjnej i analiza koszów eksploatacji systemu wentylacyjnego lub 
Analiza procesów klimatyzacyjnych na wykresie Moliera (do wyboru)
P5 - Obliczenia wymiennika do odzysku ciepła lub 
Obliczenia instalacji kolektorów słonecznych (do wyboru)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ze wszystkich pięciu ćwiczeń projektowych, w tym dwóch do wyboru przez grupę. Zaliczenie zadania odbywa się na podstawie oddanego projektu oraz przekazanych materiałów (załączników) w wersji elektronicznej. Ocena końcowa to średnia z ocen cząstkowych. Obecność na zajęciach projektowych jest obowiązkowa. Dopuszcza się maksymalnie dwie usprawiedliwione nieobecności na zajęciach – wymagane odpracowanie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programów komputerowych.
2. Aktualnie obowiązujące akty prawne i normy.
3. Materiały i karty katalogowe producentów urządzeń ogrzewczo-wentylacyjnych.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trendach rozwojowych w zakresie stosowania narzędzi wspomagających projektowanie systemów ogrzewczo-wentylacyjnych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samodzielnie uczyć się obsługi oprogramowania komputerowego wspomagającego projektowanie systemów ogrzewczych i 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zestawić i formatować dane oraz wyniki obliczeń uzyskane z oprogramowania komputerowego i wykorzystywać je do tworzenia dokumentacji rysunkowej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U16_03: </w:t>
      </w:r>
    </w:p>
    <w:p>
      <w:pPr/>
      <w:r>
        <w:rPr/>
        <w:t xml:space="preserve">Potrafi zaprojektować, zgodnie z założeniami, instalację ogrzewczo-wentylacyjną, używając oprogramowania komputerowego wspomagającego projektowanie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się. Rozumie potrzebę poznawania nowych osiągnięć techniki w zakresie komputerowego wspomagania projektowania instalacji ogrzewczych i 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2026-10-20T23:25:30+02:00</dcterms:created>
  <dcterms:modified xsi:type="dcterms:W3CDTF">2026-10-20T23:25:30+02:00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