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Bożena Chorosińska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W2 - Podstawowe podmioty w gospodarce rynkowej; W3 - Mechanizm rynkowy, podstawowe modele rynku; W4 - Pojęcie, klasyfikacja, funkcje popytu i podaży, zachowania konsumentów; W5 - Systemy gospodarki rynkowej; W6 - Działalność gospodarcza przedsiębiorstw; W7 - Miary poziomu działalności w gospodarce; W8 - Ekonomiczna i społeczne rola państwa; W9 - Miejsce pieniądza w ekonomii; W10 - Rola banku centralnego i banków komercyjnych. Inflacja; W11 - Korzyści i zagrożenia procesów integracji europejskiej; W12 - Główne wymiary globalizacji; W13 - Podstawowe zasady ekonomii we współczesnym świecie w warunkach gospodarki rynkowej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uzyskania zaliczenia przedmiotu jest uzyskanie przez studenta pozytywnych ocen z dwóch prac pisemnych , kolokwiów na 7 i 14 zajęciach. Test wielokrotnego wyboru z pytaniami otwartymi punktowany jest następująco: ocena 5,0 - 20pkt; 4,5 - 18pkt; 4,0 - 16pkt; 3,5 - 14pkt; 3,0 - 12pkt. Łączna ocena z przedmiotu: 5,0 - 40pkt; 4,5 - 36pkt; 4,0 - 32pkt; 3,5 - 28pkt; 3,0 - 24pkt.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Milewski R.: Podstawy ekonomii, PWN, Warszawa 2007;  2. Marciniak S.: Makro i mikroekonomia. Podstawowe problemy, PWN, Warszawa 2009;  3. Czarny S.: Wstęp do ekonomii, PWE, Warszawa 2006;  Literatura uzupełniająca: Begg D., Fischer S.: Ekonomia, PWE, 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wyszukiwać informacje z literatury przedmiotu i innych źródeł do analizy głównych zjawisk rynkowych.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Posiada umiejętność przełożenia teorii  na praktykę gospodarczą w zakresie podstawowej oceny kondycji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konieczności stałego doskonalenia się, nabywania i wykorzystywania szeroko rozumianych kompetencji społecznych niezbędnych do pełnowartościowego uczestnictwa na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K01_03: </w:t>
      </w:r>
    </w:p>
    <w:p>
      <w:pPr/>
      <w:r>
        <w:rPr/>
        <w:t xml:space="preserve">Rozumie konieczność równoległego śledzenia trendów rozwojowych we własnej dyscyplinie inżynierskiej, współczesnych zmian społecznych i obecnych uwarunkowań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analizować uwarunkowania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2025-05-16T04:49:37+02:00</dcterms:created>
  <dcterms:modified xsi:type="dcterms:W3CDTF">2025-05-16T04:49:37+02:00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