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
b) konsultacje - 1 godz.
2) Praca własna -20 godz., w tym:
a) bieżące przygotowywanie się do wykładów - studiowanie materiałów zaleconych przez prowadzącego - 10 godz; 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Proces wytwarzania odlewów (formowanie modelu, wykonywanie formy, odlewanie, czynności wykańczające –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	Obróbka plastyczna – rodzaje i cele stosowania (walcowanie, kucie, tłoczenie, wyciąganie). Przegląd urządzeń do obróbki plastycznej – budowa i parametry. Przygotowanie materiału do obróbki plastycznej. Obróbka plastyczna przy produkcji rur. Przykłady obróbki plastycznej przy produkcji zbiorników i kanałów.
3.	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
4.	Rodzaje, cele i sposoby wykonywania obróbki cieplnej stali (i metali). Urządzenia stacjonarne i przenośne do obróbki cieplnej. Metody kontroli procesu. Obróbka cieplno-chemiczna – sposoby i przypadki stosowania (azotowanie, nawęglanie, inne). 
5.	Obróbka skrawaniem – rodzaje obrabiarek, ich podstawowe cechy konstrukcyjne, metody sterowania i zastosowanie (z przykładami). Charakterystyka podstawowych narzędzi do obróbki skrawaniem, stosowane materiały na narzędzia. Wybrane przykłady wykonawcze. Chropowatość powierzchni po obróbce – możliwe wymagania, metody badania. Uboczne skutki obróbki skrawaniem (utwardzanie powierzchni). Przykłady obróbki skrawaniem przy produkcji elementów maszyn energetycznych (m.in. łopatki wirników, koła zębate, trójniki kute i przewiercane)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NS736_W1: </w:t>
      </w:r>
    </w:p>
    <w:p>
      <w:pPr/>
      <w:r>
        <w:rPr/>
        <w:t xml:space="preserve">	Student posiada wiedzę o podstawowych metodach wytwarzania elementów i części urządzeń energetycznych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NS736_U1: </w:t>
      </w:r>
    </w:p>
    <w:p>
      <w:pPr/>
      <w:r>
        <w:rPr/>
        <w:t xml:space="preserve">student umie przygotować plan wytwarzania 	danej części podstawowych urządzeń energetycznych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2026-02-07T00:37:50+01:00</dcterms:created>
  <dcterms:modified xsi:type="dcterms:W3CDTF">2026-02-07T00:37:50+01:00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