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Efektywności Energetycznej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laboratoryjnych - 15 godz.
2) Praca własna studenta - 20 godz., w tym:
a) Przygotowywanie się do testów - 10 godz.
b) przygotowanie i prezentacja wybranego zagadnienia (praca w grupie), przygotowywanie się do  ćwiczeń laboratoryjnych - 10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 , w tym:
udział w ćwiczeniach laboratoryjnych - 15 godz.
przygotowanie i prezentacja wybranego zagadnienia (praca w grupie), przygotowywanie się do 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Dale R. P et al.: Energy Conservation Guidebook, Taylor &amp; Francis Ltd.
3)	Financing Energy Efficiency, Energy Charter Secretariat, http://www.encharter.org
4)	Międzynarodowy Protokół Pomiarów Eksploatacyjnych i Weryfikacji, Koncepcje i opcje określania oszczędności energii i wody, Wolumin 1, http://www.evo-world.org
5)	Solmes L.A.: Energy Efficiency Real Time Energy Infrastructure Investment and Risk Management, Springer.
6)	Swisher J.N., Jannuzzi R.M., Redlinger R.Y.: Integrated Resource Planning, UNEP, 1997.
7)	Szargut J., Petela R.: Egzergia, WNT, 1965.
8)	Third Party Financing, Energy Charter Secretariat, http://www.encharter.org
9)	Thumann A.: Handbook of energy, Taylor &amp; Francis Ltd.
10)	Wulfinghoff D.R.: Energy Efficiency Manual, Energy Institute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NS729_W1: </w:t>
      </w:r>
    </w:p>
    <w:p>
      <w:pPr/>
      <w:r>
        <w:rPr/>
        <w:t xml:space="preserve">									Zna podstawowe pojęcia i podstawowe dokumenty związane z efektywnością energetyczną.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NS729_W2: </w:t>
      </w:r>
    </w:p>
    <w:p>
      <w:pPr/>
      <w:r>
        <w:rPr/>
        <w:t xml:space="preserve">												Zna podstawowe wskaźniki efektywności energetycznej i statystyki energetyczne.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NS729_W3: </w:t>
      </w:r>
    </w:p>
    <w:p>
      <w:pPr/>
      <w:r>
        <w:rPr/>
        <w:t xml:space="preserve">							Zna podstawy metodyki przeprowadzania audytu energetycznego w przemyśle.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NS729_W4: </w:t>
      </w:r>
    </w:p>
    <w:p>
      <w:pPr/>
      <w:r>
        <w:rPr/>
        <w:t xml:space="preserve">								Zna podstawy zarządzania energią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NS729_U1: </w:t>
      </w:r>
    </w:p>
    <w:p>
      <w:pPr/>
      <w:r>
        <w:rPr/>
        <w:t xml:space="preserve">									Potrafi wykorzystać wyniki pomiarów i statystki energetyczne urządzeń i procesów przemysłowych do oceny ich efektywności energetycznej.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p>
      <w:pPr>
        <w:keepNext w:val="1"/>
        <w:spacing w:after="10"/>
      </w:pPr>
      <w:r>
        <w:rPr>
          <w:b/>
          <w:bCs/>
        </w:rPr>
        <w:t xml:space="preserve">Efekt NS729_U2: </w:t>
      </w:r>
    </w:p>
    <w:p>
      <w:pPr/>
      <w:r>
        <w:rPr/>
        <w:t xml:space="preserve">							Umie wykonać audyt energetyczny urządzenia i maszyny.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Wkonanie audytu energetycznego urządzenia.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NS729_U3: </w:t>
      </w:r>
    </w:p>
    <w:p>
      <w:pPr/>
      <w:r>
        <w:rPr/>
        <w:t xml:space="preserve">							Potrafi wykorzystać instrumenty i środki wzrostu efektywności energetycznej do wzrostu efektywności ekonomicznej przedsiębiorstwa i do celów ochrony środowiska.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NS729_K1: </w:t>
      </w:r>
    </w:p>
    <w:p>
      <w:pPr/>
      <w:r>
        <w:rPr/>
        <w:t xml:space="preserve">	Rozumie znaczenie efektywności energetycznej przy	realizacji celów społeczno-ekonomicznych i ochrony środowiska.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NS729_K2: </w:t>
      </w:r>
    </w:p>
    <w:p>
      <w:pPr/>
      <w:r>
        <w:rPr/>
        <w:t xml:space="preserve">								Potrafi wykonać polecone zadanie pracując w grupie.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wybranego zagadnienia (praca w grupie). Aktywny udział w zajęciach.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2026-01-13T11:15:12+01:00</dcterms:created>
  <dcterms:modified xsi:type="dcterms:W3CDTF">2026-01-13T11:15:12+01:00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