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udział w ćwiczeniach laboratoryjnych - 30 godz.
b) konsultacje - 3 godz.
2) Praca własna studenta - 20 godz.
a) przygotowanie sprawozdań z ćwiczeń laboratoryjnych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
a) udział w ćwiczeniach laboratoryjnych - 30 godz.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
a) udział w ćwiczeniach laboratoryjnych - 30 godz.
b) przygotowanie sprawozdań z ćwiczeń laboratoryjnych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 Dodatkowe literatura: 3. Katalogi firmowe pomp, wentylatorów, dmuchaw, sprężarek, przepływomierzy. 
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NS721_W1: </w:t>
      </w:r>
    </w:p>
    <w:p>
      <w:pPr/>
      <w:r>
        <w:rPr/>
        <w:t xml:space="preserve">student zna zagadnienia obiegów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NS721_W2: </w:t>
      </w:r>
    </w:p>
    <w:p>
      <w:pPr/>
      <w:r>
        <w:rPr/>
        <w:t xml:space="preserve">student zna zagadnienia pracy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NS721_W3: </w:t>
      </w:r>
    </w:p>
    <w:p>
      <w:pPr/>
      <w:r>
        <w:rPr/>
        <w:t xml:space="preserve">student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NS721_U1: </w:t>
      </w:r>
    </w:p>
    <w:p>
      <w:pPr/>
      <w:r>
        <w:rPr/>
        <w:t xml:space="preserve">student potrafi zaplanować i przeprowadzić eksperyment i poprawnie opracować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NS721_U2: </w:t>
      </w:r>
    </w:p>
    <w:p>
      <w:pPr/>
      <w:r>
        <w:rPr/>
        <w:t xml:space="preserve">student potrafi przeprowadzić badania osiągów technicznych urządzenia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NS721_U3: </w:t>
      </w:r>
    </w:p>
    <w:p>
      <w:pPr/>
      <w:r>
        <w:rPr/>
        <w:t xml:space="preserve">student potrafi na podstawie wyników badań ocenić parametry eksploatacyjne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NS721_K1: </w:t>
      </w:r>
    </w:p>
    <w:p>
      <w:pPr/>
      <w:r>
        <w:rPr/>
        <w:t xml:space="preserve">student 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2026-10-01T15:21:44+02:00</dcterms:created>
  <dcterms:modified xsi:type="dcterms:W3CDTF">2026-10-01T15:21:44+02:00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