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
b) udział w ćwiczeniach - 15 godz.
2) Praca własna studenta - 40 godz., w tym:
a) bieżące przygotowywanie się do ćwiczeń, studiowanie fachowej literatury - 15 godzin;
b) przygotowywanie się do testu - 5 godz.
RAZEM : 100 GODZ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NK715_W1: </w:t>
      </w:r>
    </w:p>
    <w:p>
      <w:pPr/>
      <w:r>
        <w:rPr/>
        <w:t xml:space="preserve">zna miejsce i zadania turbiny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NK715_W2: </w:t>
      </w:r>
    </w:p>
    <w:p>
      <w:pPr/>
      <w:r>
        <w:rPr/>
        <w:t xml:space="preserve">zna typy turbin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NK715_W3: </w:t>
      </w:r>
    </w:p>
    <w:p>
      <w:pPr/>
      <w:r>
        <w:rPr/>
        <w:t xml:space="preserve">zna rozwiązania konstrukcyjne współczesnych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NK715_W5: </w:t>
      </w:r>
    </w:p>
    <w:p>
      <w:pPr/>
      <w:r>
        <w:rPr/>
        <w:t xml:space="preserve">zna warunki pracy, obciążenia i zasady obliczeń wytrzymałościowych głównych części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NK715_W6: </w:t>
      </w:r>
    </w:p>
    <w:p>
      <w:pPr/>
      <w:r>
        <w:rPr/>
        <w:t xml:space="preserve">zna materiały stosowane w budowie tubin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NK715_U1: </w:t>
      </w:r>
    </w:p>
    <w:p>
      <w:pPr/>
      <w:r>
        <w:rPr/>
        <w:t xml:space="preserve">posiada wiedzę o współczesnych turbinach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NK715_U2: </w:t>
      </w:r>
    </w:p>
    <w:p>
      <w:pPr/>
      <w:r>
        <w:rPr/>
        <w:t xml:space="preserve">potrafi dobrać odpowiednią turbinę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NK715_U3: </w:t>
      </w:r>
    </w:p>
    <w:p>
      <w:pPr/>
      <w:r>
        <w:rPr/>
        <w:t xml:space="preserve">zna podstawowe zagadnienia eksploatacji turbin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NK715_U4: </w:t>
      </w:r>
    </w:p>
    <w:p>
      <w:pPr/>
      <w:r>
        <w:rPr/>
        <w:t xml:space="preserve">potrafi określić osiągi i ogólne charakterystyki różnych typów turbin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NK715_U5: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NK715_K1: </w:t>
      </w:r>
    </w:p>
    <w:p>
      <w:pPr/>
      <w:r>
        <w:rPr/>
        <w:t xml:space="preserve">ma umiejętność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2026-07-28T19:04:21+02:00</dcterms:created>
  <dcterms:modified xsi:type="dcterms:W3CDTF">2026-07-28T19:04:21+02:00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