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 ,
b) udział w ćwiczeniach - 15 godz. ,
c) konsultacje -5 godz.
2) Praca własna studenta 40 godz.:
a) studia literaturowe, przygotowywanie się do ćwiczeń - 20 godz.;
b) przygotowanie się do kolokwiów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 ,
b) udział w ćwiczeniach - 15 godz. ,
c) konsultacje -5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
2. Wytwórcy energii elektrycznej w systemie elektroenergetycznym
3. Generacja rozproszona i energetyka prosumencka
4. Parametry jakości energii elektrycznej
5. Rodzaje sieci przesyłowych i rozdzielczych
6. Instrukcje ruchu i eksploatacji sieci
7. Linie i stacje elektroenergetyczne
8. Elektroenergetyczna automatyka zabezpieczeniowa
9. Moc i energia w systemie elektroenergetycznym
10. Obrót energią w warunkach rynkowych
11. Informatyka w elektroenergetyce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
3. T. Bełdowski, H. Markiewicz: Stacje i urządzenia elektroenergetyczne. WNT, Warszawa 1992. 
4. S. Kujszczyk i inni: Elektroenergetyczne sieci rozdzielcze. Oficyna Wydawnicza PW, 2004 r.. 
5. S. Kujszczyk i inni : Elektroenergetyczne układy przesyłowe. WNT, Warszawa 1997.
6. J. Marzecki: Elektroenergetyczne sieci miejskie. OWPW 2006
7. J. Marzecki: Sieci elektroenergetyczne zakładów przemysłowych. Wydawnictwo Instytutu Technologii Eksploatacji PIB, 2008 
8. Materiały ogólnopolskiej konferencji “Inteligentne sieci. Rynek, konsument i zasada zrównoważonego rozwoju”. Organizator URE, Warszawa 18.09.2012.
9. J. Malko: Narastający dylemat: oze vs elastyczność i wystarczalność generacji.
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NK716_W11: </w:t>
      </w:r>
    </w:p>
    <w:p>
      <w:pPr/>
      <w:r>
        <w:rPr/>
        <w:t xml:space="preserve">									Zna strukturę i metody funkcjonowania systemów elektroenergetycznych.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NK716_U11: </w:t>
      </w:r>
    </w:p>
    <w:p>
      <w:pPr/>
      <w:r>
        <w:rPr/>
        <w:t xml:space="preserve">												Potrafi rozwiązać proste zadanie z zakresu systemów elektroenergetycznych.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NK716_K11: </w:t>
      </w:r>
    </w:p>
    <w:p>
      <w:pPr/>
      <w:r>
        <w:rPr/>
        <w:t xml:space="preserve">										Jest świadomy znaczenia elektroenergetyki w funkcjonowaniu współczesnego społeczeństwa.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NK716_U2: </w:t>
      </w:r>
    </w:p>
    <w:p>
      <w:pPr/>
      <w:r>
        <w:rPr/>
        <w:t xml:space="preserve">							Potrafi rozwiązać problem obliczeniowy z zakresu wyznaczenia podstaw stanu pracy systemu elektroenergetycznego..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T1A_U14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2026-10-01T21:01:05+02:00</dcterms:created>
  <dcterms:modified xsi:type="dcterms:W3CDTF">2026-10-01T21:01:05+02:00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