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
b) udział w ćwiczeniach - 15 godz.
c) konsultacje - 3 godz.
2) Praca własna studenta - 45 godz, w tym:
a) przygotowanie się do kolokwiów - 10 godz.
b) bieżące przygotowywanie się do ćwiczeń i wykładów, studia literaturowe - 20 godz.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
b) udział w ćwiczeniach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2004;
2. Gutkowski K.: Chłodnictwo i Klimatyzacja, WNT 2003;
3. Charkowska A.: Nowoczesne systemy klimatyzacji w obiektach służby zdrowia, MASTA 2000;
4. Jaskólski M., Milewicz Z.: Wentylacja i klimatyzacja hal krytych pływalni, MASTA 2000;
5. ASHRAE Handbook, 1999 HVAC Applications
Dodatkowe literatura:
- Katalogi urządzeń klimatyzacyjnych
- Strony internetowe producentów urządzeń klimatyzacyjnych
- Prasa dot. klimatyzacji: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NS623_W1: </w:t>
      </w:r>
    </w:p>
    <w:p>
      <w:pPr/>
      <w:r>
        <w:rPr/>
        <w:t xml:space="preserve">Student zna podział i zakres stosowania różnych systemów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NS623_W2: </w:t>
      </w:r>
    </w:p>
    <w:p>
      <w:pPr/>
      <w:r>
        <w:rPr/>
        <w:t xml:space="preserve">Student ma wiedzę dotyczącą  elementów składowych urządzeń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NS623_W3: </w:t>
      </w:r>
    </w:p>
    <w:p>
      <w:pPr/>
      <w:r>
        <w:rPr/>
        <w:t xml:space="preserve">Student ma wiedzę dotyczącą systemów klimatyzacji wykorzystywanych w służbie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NS623_W4: </w:t>
      </w:r>
    </w:p>
    <w:p>
      <w:pPr/>
      <w:r>
        <w:rPr/>
        <w:t xml:space="preserve">Student ma wiedzę dotyczącą systemów klimatyzacji wykorzystywanych w muzeach, archiwach i bibliotekach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NS623_U1: </w:t>
      </w:r>
    </w:p>
    <w:p>
      <w:pPr/>
      <w:r>
        <w:rPr/>
        <w:t xml:space="preserve">Student potrafi zaproponować system klimatyzacji dla różnych obiektów i różnych gałęźi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NS623_U2: </w:t>
      </w:r>
    </w:p>
    <w:p>
      <w:pPr/>
      <w:r>
        <w:rPr/>
        <w:t xml:space="preserve">Student potrafi określić parametry komfortu dla różnych typów obiektów użyteczności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NS623_U3: </w:t>
      </w:r>
    </w:p>
    <w:p>
      <w:pPr/>
      <w:r>
        <w:rPr/>
        <w:t xml:space="preserve">Student potrafi określić parametry komfortu dla różnych typów obiektów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2026-05-02T07:25:04+02:00</dcterms:created>
  <dcterms:modified xsi:type="dcterms:W3CDTF">2026-05-02T07:25:04+02:00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