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tym:: 
a) udział w wykładach - 15 godzin.
b) udział w ćwiczeniach - 15 godz., ćwiczenia polegają na rozwiązywaniu przedstawionego przez prowadzącego problemu teoretycznego i praktycznego, oraz na rozwiązywaniu zadań obliczeniowych. Student może w ramach ćwiczeń przygotować i zaprezentować wybrane zagadnienie z zakresu pomp ciepła.
2) Praca własna studenta - 20 godz., w tym:
a) bieżące przygotowywanie się do ćwiczeń - 15 godz.
b) przygotowywanie się do kolokwium - 5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30, w tym:: 
a) udział w wykładach - 15 godzin.
b) udział w ćwiczeniach - 15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- 30 godz., w tym: 
a) udział w ćwiczeniach - 15 godz., ćwiczenia polegających na rozwiązywaniu przedstawionego przez prowadzącego problemu teoretycznego i praktycznego, oraz na rozwiązywaniu zadań obliczeniowych. Student w ramach ćwiczeń przygotowuje i  prezentuje wybrane zagadnienie z zakresu pomp ciepła.
b) bieżące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– 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z jednej strony fundamentalnych zagadnień termodynamiki i wymiany ciepła oraz pracy maszyn cieplnych, jakimi są pompy ciepła. Z drugiej strony dotyczy bardzo innowacyjnej technologii zapewniającej efektywność energetyczną stosowanych rozwiązań, oszczędność w zużyciu paliw kopalnych i zmniejszenie szkodliwych emisji do środowiska. Gwałtowny rozwój różnorodnych technologii pomp ciepła narzuca konieczność ciągłej modyfikacji i aktualizacji programu zajęć. Zainteresowanie studentów tą tematyką (przedmiotem) wzrasta z roku na rok.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NS540_W_1: </w:t>
      </w:r>
    </w:p>
    <w:p>
      <w:pPr/>
      <w:r>
        <w:rPr/>
        <w:t xml:space="preserve">Zna zasady wymiarowania pomp ciepła i dobór źródeł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w czasie zajęć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NS540_W_2: </w:t>
      </w:r>
    </w:p>
    <w:p>
      <w:pPr/>
      <w:r>
        <w:rPr/>
        <w:t xml:space="preserve">Zna podstawy teoretyczne działania pomp ciepła, rodzaje, własności czynników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NS540_W_3: </w:t>
      </w:r>
    </w:p>
    <w:p>
      <w:pPr/>
      <w:r>
        <w:rPr/>
        <w:t xml:space="preserve">Posiada wiedzę tworzenia koncepcji technicznej systemów grzewczych mono i biwalentnych z pompą ciepła współpracującą z innymi odnawialnymi i konwencjonalnymi urządzeniami/ źródłami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problemowe 3, weryfikacja na rzeczywistych działajacych systemach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E1_W13, E1_W14, E1_W18,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NS540_W_4: </w:t>
      </w:r>
    </w:p>
    <w:p>
      <w:pPr/>
      <w:r>
        <w:rPr/>
        <w:t xml:space="preserve">Zna zasady wyznaczania efektywności energetycznej i redukcji emisji pomp ciepła i kompleksowych systemów grzewczych z pompą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obliczeniowe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NS540_U_1: </w:t>
      </w:r>
    </w:p>
    <w:p>
      <w:pPr/>
      <w:r>
        <w:rPr/>
        <w:t xml:space="preserve">Posiada umiejętność stworzenia koncepcji technicznej systemów grzewczych z pompą ciepła skojarzoną z analizą ekonomiczną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E1_U07, E1_U14, E1_U15, E1_U16, E1_U17,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T1A_U10, T1A_U11, T1A_U12,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NS540_U_2: </w:t>
      </w:r>
    </w:p>
    <w:p>
      <w:pPr/>
      <w:r>
        <w:rPr/>
        <w:t xml:space="preserve">Potrafi wymiarować pompy ciepła i dokonywać wyboru źródeł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NS540_U_3: </w:t>
      </w:r>
    </w:p>
    <w:p>
      <w:pPr/>
      <w:r>
        <w:rPr/>
        <w:t xml:space="preserve">Potrafi analizować efektywność działania pomp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NS540_U_4: </w:t>
      </w:r>
    </w:p>
    <w:p>
      <w:pPr/>
      <w:r>
        <w:rPr/>
        <w:t xml:space="preserve">Potrafi przeprowadzić analizę techniczną i ekonomiczną możliwości współpracy systemów grzewczych mono i biwalentnych z pompą ciepła przy wykorzystaniu innych odnawialnychi i konwencjonalnych urządzeń/ źródeł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NS540_U_5: </w:t>
      </w:r>
    </w:p>
    <w:p>
      <w:pPr/>
      <w:r>
        <w:rPr/>
        <w:t xml:space="preserve">Potrafi wyznaczać efektywność energetyczną i redukcję emisji zanieczyszczeń przy stosowaniu pomp ciepła i kompleksowych systemów grzewczych z pompą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2,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E1_U17,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NS540_K_1: </w:t>
      </w:r>
    </w:p>
    <w:p>
      <w:pPr/>
      <w:r>
        <w:rPr/>
        <w:t xml:space="preserve">Potrafi prezentować na forum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wybranego zagdnienia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2026-10-01T14:09:26+02:00</dcterms:created>
  <dcterms:modified xsi:type="dcterms:W3CDTF">2026-10-01T14:09:26+02:00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