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udział w zajęciach
2 h - konsultacje z prowadzącym
18 - praca własna w domu (zapoznanie się z literaturą uzupełniającą, powtórzenie i utrwalenie  wiedzy przekazanej na zajęciach oraz przygotowanie do następnych zajęć).
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podstaw automatyki i sterowania obsługi i programowania komputerów.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12/grupa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budowy i zasad działania oraz nabycie podstawowych umiejętności  programowania oraz diagnostyki sterowników przemysłowych PLC. Studenci nabywają wiedzę i umiejętności, które są niezbędne do pracy we współczesnym przemyśle w dziedzinie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zagadnienia związane z zasadą działania, budową, właściwościami eksploatacyjnymi i zastosowaniem oraz metodami programowania i diagnostyki sterowników PLC. Omawiane są: zasada działania, budowa i konfiguracja sterownika, dedykowane środowisko programistyczne oraz struktura języka i tworzenie oprogramowania. W ramach praktycznych zajęć w laboratorium nabywane są umiejętności definiowania zmiennych, adresowania wejść/wyjść analogowych i cyfrowych, wykorzystania sygnałów wewnętrznych, operacje logiczne i obliczeniowe, oraz funkcje diagnostyczne sterownika.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opracowania i uruchomienia sterowania dla zadanego procesu. Oceniane jest poprawne zrealizowanie następujących zadań: konfiguracja i parametryzacja sterowania, adresowanie i wykorzystanie sygnałów zewnętrznych i wewnętrznych oraz struktura i funkcjonalność programu sterownika.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obsługi urządzeń wykorzystanych w laboratorium.
Flaga S.: Programowanie sterowników PLC w języku drabinkowym. Wydawnictwo BTC, Legionowo 2010.
Sałat R.: Wstęp do programowania sterowników PLC. Wydawnictwa Komunikacji i Łączności, Warszawa 2010.
Kwaśniewski J.: Sterowniki PLC w praktyce inżynierskiej. Wydawnictwo BTC, Legionowo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NS709_W1: </w:t>
      </w:r>
    </w:p>
    <w:p>
      <w:pPr/>
      <w:r>
        <w:rPr/>
        <w:t xml:space="preserve">Posiada ogólną wiedzę z zakresu budowy, konfiguracji i diagnostyki sterowników PLC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T2A_W04</w:t>
      </w:r>
    </w:p>
    <w:p>
      <w:pPr>
        <w:keepNext w:val="1"/>
        <w:spacing w:after="10"/>
      </w:pPr>
      <w:r>
        <w:rPr>
          <w:b/>
          <w:bCs/>
        </w:rPr>
        <w:t xml:space="preserve">Efekt NS709_W2: </w:t>
      </w:r>
    </w:p>
    <w:p>
      <w:pPr/>
      <w:r>
        <w:rPr/>
        <w:t xml:space="preserve">Posiada wiedzę na temat definiowania sygnałów analogowych i binarnych w sterownikach PLC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T2A_W07</w:t>
      </w:r>
    </w:p>
    <w:p>
      <w:pPr>
        <w:keepNext w:val="1"/>
        <w:spacing w:after="10"/>
      </w:pPr>
      <w:r>
        <w:rPr>
          <w:b/>
          <w:bCs/>
        </w:rPr>
        <w:t xml:space="preserve">Efekt NS709_W3: </w:t>
      </w:r>
    </w:p>
    <w:p>
      <w:pPr/>
      <w:r>
        <w:rPr/>
        <w:t xml:space="preserve">Posiada wiedzę na temat programowania sterowników PLC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NS709_U1: </w:t>
      </w:r>
    </w:p>
    <w:p>
      <w:pPr/>
      <w:r>
        <w:rPr/>
        <w:t xml:space="preserve">Potrafi poprawnie skonfigurować sterownik do sterowania zadanym procesem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T2A_U19</w:t>
      </w:r>
    </w:p>
    <w:p>
      <w:pPr>
        <w:keepNext w:val="1"/>
        <w:spacing w:after="10"/>
      </w:pPr>
      <w:r>
        <w:rPr>
          <w:b/>
          <w:bCs/>
        </w:rPr>
        <w:t xml:space="preserve">Efekt NS709_U2: </w:t>
      </w:r>
    </w:p>
    <w:p>
      <w:pPr/>
      <w:r>
        <w:rPr/>
        <w:t xml:space="preserve">Potrafi zaprogramować sterownik do sterowania zadanym procesem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T2A_U19</w:t>
      </w:r>
    </w:p>
    <w:p>
      <w:pPr>
        <w:keepNext w:val="1"/>
        <w:spacing w:after="10"/>
      </w:pPr>
      <w:r>
        <w:rPr>
          <w:b/>
          <w:bCs/>
        </w:rPr>
        <w:t xml:space="preserve">Efekt NS709_U3: </w:t>
      </w:r>
    </w:p>
    <w:p>
      <w:pPr/>
      <w:r>
        <w:rPr/>
        <w:t xml:space="preserve">							Potrafi zdiagnozować stan pracy sterownika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2026-10-01T13:49:28+02:00</dcterms:created>
  <dcterms:modified xsi:type="dcterms:W3CDTF">2026-10-01T13:49:28+02:00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