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
b) ćwiczenia projektowe – 15 godz.
c) konsultacje – 5 godz.
2) Praca własna studenta – 40 godz. , w tym:
a) bieżące przygotowanie się studenta do zajęć, studia literaturowe – 10 godz.
b) przygotowanie się do kolokwium – 5 godz.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
b) ćwiczenia projektowe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wyznaczania efektywności energetycznej (grzewczej, chłodniczej, efektywności wykorzystania paliwa pierwotnego). 
Pokazanie tworzenia koncepcji technicznej systemów i instalacji z OZE, układów hybrydowych i zintegrowanych.
Nauczenie podstaw i zasad zarządzania energią w budynku.
Przedstawienie idei smart cities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Chwieduk D., Energetyka Słoneczna Budynku. Warszawa. Arkady, 2011;
- Duffie J. A., Beckman W. A. Solar Engineering of Thermal Processes, John Wiley &amp; Sons, Inc., New York, 1991;
- Quaschning V. Understanding Renewable Energy Systems, EARTHSCAN, London, UK,2006;
- Gordon J.: Solar energy the state of the art., ISES position papers, UK 2001;
- Jastrzębska G. Ogniwa słoneczne. Budowa, technologia i zastosowania. WKŁ Warszawa 2013;
- Sarniak M.: Podstawy fotowoltaiki. Oficyna Wydawnicza Politechniki Warszawskiej. Warszawa 2008;
-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FW EW_1: </w:t>
      </w:r>
    </w:p>
    <w:p>
      <w:pPr/>
      <w:r>
        <w:rPr/>
        <w:t xml:space="preserve">Posiada znajomość podstaw fizycznych podstawowych zjawisk i procesów zachodzących w czasie konwersji fotowoltaicznej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E2_W09, E2_W21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T2A_W10</w:t>
      </w:r>
    </w:p>
    <w:p>
      <w:pPr>
        <w:keepNext w:val="1"/>
        <w:spacing w:after="10"/>
      </w:pPr>
      <w:r>
        <w:rPr>
          <w:b/>
          <w:bCs/>
        </w:rPr>
        <w:t xml:space="preserve">Efekt FW EW_2: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E2_W07, E2_W09, E2_W14, E2_W15,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T2A_W05, T2A_W06, T2A_W07, T2A_W08</w:t>
      </w:r>
    </w:p>
    <w:p>
      <w:pPr>
        <w:keepNext w:val="1"/>
        <w:spacing w:after="10"/>
      </w:pPr>
      <w:r>
        <w:rPr>
          <w:b/>
          <w:bCs/>
        </w:rPr>
        <w:t xml:space="preserve">Efekt FW EW_3: </w:t>
      </w:r>
    </w:p>
    <w:p>
      <w:pPr/>
      <w:r>
        <w:rPr/>
        <w:t xml:space="preserve">Zna podstawowe technologie fotowoltaiczne, ich sprawności i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E2_W07, E2_W11, E2_W14,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FW EU_1: </w:t>
      </w:r>
    </w:p>
    <w:p>
      <w:pPr/>
      <w:r>
        <w:rPr/>
        <w:t xml:space="preserve">Potrafi przygotować opracowanie naukowe, studium wykonalności w zakresie zastosowania danej technologii fotowoltaicznej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T2A_U16</w:t>
      </w:r>
    </w:p>
    <w:p>
      <w:pPr>
        <w:keepNext w:val="1"/>
        <w:spacing w:after="10"/>
      </w:pPr>
      <w:r>
        <w:rPr>
          <w:b/>
          <w:bCs/>
        </w:rPr>
        <w:t xml:space="preserve">Efekt FW_EU_2: </w:t>
      </w:r>
    </w:p>
    <w:p>
      <w:pPr/>
      <w:r>
        <w:rPr/>
        <w:t xml:space="preserve">Potrafi ocenić przydatność i możliwość wykorzystania technologii fotowoltaicznych w rożnych zastosowaniach   energetyki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E2_U04, E2_U05, E2_U15, E2_U17, E2_U19, E2_U20, E2_U22,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T2A_U12, T2A_U14, T2A_U15, T2A_U16, T2A_U17, T2A_U19,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FW E2_K02: </w:t>
      </w:r>
    </w:p>
    <w:p>
      <w:pPr/>
      <w:r>
        <w:rPr/>
        <w:t xml:space="preserve">	Ma świadomość ważności wdrażania innowacyjnych rozwiązań w energetyce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p>
      <w:pPr>
        <w:keepNext w:val="1"/>
        <w:spacing w:after="10"/>
      </w:pPr>
      <w:r>
        <w:rPr>
          <w:b/>
          <w:bCs/>
        </w:rPr>
        <w:t xml:space="preserve">Efekt prezentacja projektu: </w:t>
      </w:r>
    </w:p>
    <w:p>
      <w:pPr/>
      <w:r>
        <w:rPr/>
        <w:t xml:space="preserve">	Potrafi prezentować na forum wyniki pracy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2026-10-01T11:32:29+02:00</dcterms:created>
  <dcterms:modified xsi:type="dcterms:W3CDTF">2026-10-01T11:32:29+02:00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