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Ćwiczenia: 20 - 30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Metody udziałów grupowych w obliczeniach fizykochemicznych. Szacowanie efektów cieplnych reakcji w oparciu o energię wiązań. Gazy rzeczywiste, równania stanu. Efekt Joule'a- Thomsona. Napięcie powierzchniowe i zjawiska z tym związane. Adsorpcja, izotermy adsorpcji. Elektrochemia, elektroliza, liczby przenoszenia, ruchliwość jonów. Ogniwa, akumulatory, typy elektrod, siła elektromotoryczna. Termodynamika elektrolitów, pomiary SEM jako źródło danych termodynamicznych. 
Ćwiczenia:
w ramach ćwiczeń rozwiązywane są przykładowe zadania rachunkowe mające na celu rozwinięcie i ugruntowanie zagadnień przedstawionych na wykładzie. </w:t>
      </w:r>
    </w:p>
    <w:p>
      <w:pPr>
        <w:keepNext w:val="1"/>
        <w:spacing w:after="10"/>
      </w:pPr>
      <w:r>
        <w:rPr>
          <w:b/>
          <w:bCs/>
        </w:rPr>
        <w:t xml:space="preserve">Metody oceny: </w:t>
      </w:r>
    </w:p>
    <w:p>
      <w:pPr>
        <w:spacing w:before="20" w:after="190"/>
      </w:pPr>
      <w:r>
        <w:rPr/>
        <w:t xml:space="preserve">Ocena z ćwiczeń audytoryjnych - średnia z trzech kolokwiów, wszystkie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Buchowski H., Ufnalski W. Fizykochemia gazów i cieczy. WNT, 1998.
3.  Buchowski H., Ufnalski W. Podstawy termodynamiki. WNT, 1998 
4. Ufnalski W. Elementy elektrochemii. OW PW, 1996
5. Buchowski H., Ufnalski W. Roztwory. WNT, 1995.
6. Buchowski H., Ufnalski W. Gazy, ciecze, płyny. WNT, 1994.
7. Atkins P. W., Chemia fizyczna, PWN, 2012. 
8. Atkins P. W., Podstawy chemii fizycznej, PWN, 2009. 
9. Atkins P. 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Zna podstawowe metody, techniki, narzędzia stosowane przy rozwiązywaniu złożonych zadań inżynierskich z zakresu chemii fizycznej.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 potrafi integrować uzyskane informacje, dokonywać ich interpretacji, a także wyciągać wnioski.</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2026-10-03T18:03:35+02:00</dcterms:created>
  <dcterms:modified xsi:type="dcterms:W3CDTF">2026-10-03T18:03:35+02:00</dcterms:modified>
</cp:coreProperties>
</file>

<file path=docProps/custom.xml><?xml version="1.0" encoding="utf-8"?>
<Properties xmlns="http://schemas.openxmlformats.org/officeDocument/2006/custom-properties" xmlns:vt="http://schemas.openxmlformats.org/officeDocument/2006/docPropsVTypes"/>
</file>