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 nieorganiczna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/dr hab./ inż./ Barbara Pacewska 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 CN1A_07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9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- 20h, przygotowanie do egzaminu - 55h; Razem - 75h; Laboratoria: liczba godzin według planu studiów - 40, przygotowanie do zajęć - 30, zapoznanie ze wskazaną literaturą - 20, napisanie sprawozadania - 20, przygotowanie do kolokwium - 40; Razem - 150h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h; Laboratoria - 40; Razem - 60h = 2,4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Laboratoria: liczba godzin według planu studiów - 40, przygotowanie do zajęć - 30, zapoznanie ze wskazaną literaturą - 20, napisanie sprawozadania - 20, przygotowanie do kolokwium - 40; Razem - 150h = 6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minimum 15; Laboratoria 8-12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właściwości  samych pierwiastków chemicznych bloków sp i spd oraz ich związków.
Celem zajęć laboratoryjnych jest zdobycie umiejętności wykonywania podstawowych czynności laboratoryjnych, praktyczne zapoznanie się z równowagami jonowymi w roztworach wodnych, z właściwościami fizykochemicznymi drobin
oraz wybranymi metodami rozdziału związków chemicznych.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(W1-W15) Właściwości wybranych pierwiastków głównych i ich związków chemicznych ze szczególnym uwzględnieniem połączeń tlenowych. Właściwości chemiczne wybranych pierwiastków dodatkowych i ich związków chemicznych ze szczególnym uwzględnieniem połączeń tlenowych.  
L1 - Szkolenie BHP. Wiadomości ogólne na temat pracy w laboratorium chemicznym. Zapoznanie ze sprzętem laboratoryjnym i podstawowymi czynnościami; L2-4 - Równowagi jonowe w roztworach wodnych; L5 - Analiza jakościowa. Właściwości fizykochemiczne drobin litowców i berylowców; L6 - Analiza jakościowa. Właściwości fizykochemiczne wybranych drobin pierwistków okresu II; L7 - Analiza jakościowa. Właściwości fizykochemiczne wybranych drobin pierwiastków okresu III; L8 - Analiza jakościowa. Właściwości fizykochemiczne wybranych drobin pierwiastków dodatkowych; L9, L10 - Wybrane metody rozdzielania substancji chemicznych. Rozdzielanie metodą krystalizacji i ekstrakcji.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ocenę końcową z wykładu składa się ocena z egzaminu pisemnego oraz ocena z ćwiczeń laboratoryjnych. Warunki zaliczenia zajęć laboratoryjnych: wykonanie i zaliczenie wszystkich ćwiczeń objętych programem; uzyskanie pozytywnych ocen z kolokwiów cząstkowych.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Górski A.: Chemia, PWN, Warszawa, 1977
2. Bielański A.: Podstawy chemii nieorganicznej, tom I - III, PWN, Warszawa, 2005
3. Gontarz Z.: Związki tlenowe pierwiastków bloku sp, OWPW, Warszawa, 2009
4.Jones L., Atkins P.: Chemia Ogólna, cząsteczki, materia, reakcje, PWN, Warszawa, 2006
5. Szmal Z.S., Lipiec T.: Chemia analityczna z elementami analizy instrumentalnej, Wydawnictwo Lekarskie PZWL, Warszawa, 1997
6. Minczewski J., Marczenko Z.: Chemia analityczna, Tom 1. Podstawy teoretyczne i analiza jakościowa, PWN, Warszawa, 2004
7. Praca zbiorowa pod redakcją Górskiego A.: Laboratorium chemii nieorganicznej. Część I, Wydawnictwa Politechniki Warszawskiej, Warszawa, 1973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W01_04: </w:t>
      </w:r>
    </w:p>
    <w:p>
      <w:pPr/>
      <w:r>
        <w:rPr/>
        <w:t xml:space="preserve">Posiada wiedzę w zakresie własciwości fizykochemicznych pierwiastków i ich wybranych związków chemicznych ze szczególnym uwzględnieniem połączeń tlenowych. Posiada wiedzę teoretyczną i praktyczną w zakresie równowag jonowych w roztworach wodnych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(W1-W15); kolokwium (L2-L14); sprawozdanie (L2-L14)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C1A_W01_04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Posiada wiedzę w zakresie wałaściwości fizykochemicznych podstawowych związków chemicznych.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(W1-W15)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Posiada wiedzę w zakresie niektórych zastosowań związków chemicznych.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(W1-W15)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 jakościowej identyfikacji drobin oraz wybrane metody ich rozdzielania.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(L5-L10), sprawozdanie (L5-L10)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keepNext w:val="1"/>
        <w:spacing w:after="10"/>
      </w:pPr>
      <w:r>
        <w:rPr>
          <w:b/>
          <w:bCs/>
        </w:rPr>
        <w:t xml:space="preserve">Efekt W12_01: </w:t>
      </w:r>
    </w:p>
    <w:p>
      <w:pPr/>
      <w:r>
        <w:rPr/>
        <w:t xml:space="preserve">Zna typowe metody otrzymywania wybranych związków chemicznych..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(W1-W15)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C1A_W12_01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W trakcie zajęć laboratoryjnych nabywa umiejętność samokształcenia się w zakresie treści programowych wskazanych przez prowadzącego.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(L2-L14)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U09_01: </w:t>
      </w:r>
    </w:p>
    <w:p>
      <w:pPr/>
      <w:r>
        <w:rPr/>
        <w:t xml:space="preserve">Potrafi planować eksperymenty z wykorzystaniem  metod analitycznych, formułować wnioski z wykonanych analiz.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(L2-L10), sprawozdanie (L2-L10)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C1A_U09_01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U14_01: </w:t>
      </w:r>
    </w:p>
    <w:p>
      <w:pPr/>
      <w:r>
        <w:rPr/>
        <w:t xml:space="preserve">Potrafi podać właściowści wybranych związków chemicznych.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(W1-W15)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C1A_U14_01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K04_01: </w:t>
      </w:r>
    </w:p>
    <w:p>
      <w:pPr/>
      <w:r>
        <w:rPr/>
        <w:t xml:space="preserve">Potrafi pracować indywidualnie i w zespole w trakcie wykonywania ćwiczeń laboratoryjnych, ma świadomość odpowiedzialności pracy zespołowej.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(L2-L4), (L9-L10)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C1A_K04_01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2025-05-11T04:22:23+02:00</dcterms:created>
  <dcterms:modified xsi:type="dcterms:W3CDTF">2025-05-11T04:22:23+02:00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