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w:t>
      </w:r>
    </w:p>
    <w:p>
      <w:pPr>
        <w:keepNext w:val="1"/>
        <w:spacing w:after="10"/>
      </w:pPr>
      <w:r>
        <w:rPr>
          <w:b/>
          <w:bCs/>
        </w:rPr>
        <w:t xml:space="preserve">Koordynator przedmiotu: </w:t>
      </w:r>
    </w:p>
    <w:p>
      <w:pPr>
        <w:spacing w:before="20" w:after="190"/>
      </w:pPr>
      <w:r>
        <w:rPr/>
        <w:t xml:space="preserve">dr /Wiesław Koźlak/ adiunkt; dr inż./Iwona Wilińska/adiunkt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CS1A_20</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zaliczenia - 10;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 Konwencje międzynarodowe i Dyrektywy UE w zakresie bezpieczeństwa techniczno-chemicznego.</w:t>
      </w:r>
    </w:p>
    <w:p>
      <w:pPr>
        <w:keepNext w:val="1"/>
        <w:spacing w:after="10"/>
      </w:pPr>
      <w:r>
        <w:rPr>
          <w:b/>
          <w:bCs/>
        </w:rPr>
        <w:t xml:space="preserve">Metody oceny: </w:t>
      </w:r>
    </w:p>
    <w:p>
      <w:pPr>
        <w:spacing w:before="20" w:after="190"/>
      </w:pPr>
      <w:r>
        <w:rPr/>
        <w:t xml:space="preserve">Warunkiem zaliczenia przedmiotu jest pozytywna ocena z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podstawową wiedzę niezbędną do rozumienia przyczyn awarii i wypadków.</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W08_02: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C1A_W08_02</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U11_02: </w:t>
      </w:r>
    </w:p>
    <w:p>
      <w:pPr/>
      <w:r>
        <w:rPr/>
        <w:t xml:space="preserve">Stosuje zasady bezpieczeństwa i higieny pracy związane z pracą w przemyśle chemicznym.</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C1A_U11_02</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2026-10-21T02:22:38+02:00</dcterms:created>
  <dcterms:modified xsi:type="dcterms:W3CDTF">2026-10-21T02:22:38+02:00</dcterms:modified>
</cp:coreProperties>
</file>

<file path=docProps/custom.xml><?xml version="1.0" encoding="utf-8"?>
<Properties xmlns="http://schemas.openxmlformats.org/officeDocument/2006/custom-properties" xmlns:vt="http://schemas.openxmlformats.org/officeDocument/2006/docPropsVTypes"/>
</file>