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w:t>
      </w:r>
    </w:p>
    <w:p>
      <w:pPr>
        <w:keepNext w:val="1"/>
        <w:spacing w:after="10"/>
      </w:pPr>
      <w:r>
        <w:rPr>
          <w:b/>
          <w:bCs/>
        </w:rPr>
        <w:t xml:space="preserve">Koordynator przedmiotu: </w:t>
      </w:r>
    </w:p>
    <w:p>
      <w:pPr>
        <w:spacing w:before="20" w:after="190"/>
      </w:pPr>
      <w:r>
        <w:rPr/>
        <w:t xml:space="preserve">doc. 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 Projekty liczba godzin według planu studiów - 30, przygotowanie do zajęć - 15, zapoznanie ze wskazaną literaturą - 5,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przygotowanie do zajęć - 15, zapoznanie ze wskazaną literaturą - 5,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ECDL. Historia powstania i rozwoju. ECDL współczesność  – moduły, zasady otrzymania, egzaminatorzy, literatura, certyfikaty.  W2 – Informacja i zasady jej zapisu. Wstęp. Reprezentacja informacji w komputerze różnych typów informacji : dane liczbowe, alfanumeryczne, obrazy, dźwięki. Formalizacja informacji. System komunikacyjny. W3 – Jednostki informacji.  Systemy zapisu liczb. System dwójkowy, dziesiętny, szesnastkowy. Zamiana liczb z różnych systemów zapisu.  W4 – Wartości logiczne. Systemy zapisu liczb naturalnych.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W8 – Świat realny jest mierzalny. Zamiana wielkości fizycznej na postać cyfrową. Digitalizacja, dyskretyzacja, kwantyzacja. Redundancja. Suma kontrolna. Korzyści zamiany wielkości analogowych na cyfrowe.
P1 – Usługi sieciowe. Poczta. Internet – wyszukiwanie informacji. P2 – MS Word – formatowanie tekstu wg wzoru: akapit, krój pisma, rozmiar, odmiana numery stron. P3 – MS Word – formatowanie tekstu wg wzoru: tabela, lista numerowana. P4 – MS Word – redagowanie tekstu, wybrane zagadnienia z zaawansowanych funkcji edycji dokumentów; przypisy, nagłówki, spis treści, spis tabel. P5 – MS Word – edytor wzorów matematycznych. Mathtype.  P6 – Edytor wzorów chemicznych – ISIS DRAW. P7 – MS Excel – wybrane zagadnienia zaawansowanego wykorzystania arkusza kalkulacyjnego – zaokrąglenia. P8 – MS Excel – wybrane zagadnienia zaawansowanego wykorzystania arkusza kalkulacyjnego – konwersja jednostek. P9 – MS Excel – wybrane zagadnienia zaawansowanego wykorzystania arkusza kalkulacyjnego – funkcje logiczne, funkcje jeżeli, jeżeli błąd. P10 – MS Excel – wybrane zagadnienia zaawansowanego wykorzystania arkusza kalkulacyjnego – funkcje tekstowe. P11 – MS Excel – wybrane zagadnienia zaawansowanych wykorzystania arkusza kalkulacyjnego – rysowanie wykresów. P12 – MS Excel – wybrane zagadnienia zaawansowanego wykorzystania arkusza kalkulacyjnego – funkcje baz danych sortowanie, filtrowanie, sumy częściowe. P13 – MS Excel i MS Word – wybrane zagadnienia zaawansowanego wykorzystania edytora i arkusza kalkulacyjnego – korespondencja seryjna.  P14 – MS Excel – wybrane zagadnienia zaawansowanego wykorzystania arkusza kalkulacyjnego – metoda najmniejszych kwadratów.</w:t>
      </w:r>
    </w:p>
    <w:p>
      <w:pPr>
        <w:keepNext w:val="1"/>
        <w:spacing w:after="10"/>
      </w:pPr>
      <w:r>
        <w:rPr>
          <w:b/>
          <w:bCs/>
        </w:rPr>
        <w:t xml:space="preserve">Metody oceny: </w:t>
      </w:r>
    </w:p>
    <w:p>
      <w:pPr>
        <w:spacing w:before="20" w:after="190"/>
      </w:pPr>
      <w:r>
        <w:rPr/>
        <w:t xml:space="preserve">Zaliczenie przedmiotu następuje na postawie bieżącej pracy w semestrze i kolokwium zaliczeniowego z wykładów. Zaliczenie części projektowej przedmiotu odbywa się wyłącznie w trybie uczestnictwa w zajęciach.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Maksymalna liczba punktów możliwych do uzyskania za ćwiczenia projektowe stanowi 60% oceny końcowej. Dopuszczenie do kolokwium zaliczeniowego z części wykładowej możliwe jest po uzyskaniu &gt; 50%  maksymalnej liczby punktów możliwych do uzyskania z zajęć projektowych. Maksymalna liczba punktów możliwych do uzyskania za kolokwium końcowe stanowi 40% oceny końcowej. Do zaliczenia kolokwium wymagane jest uzyskanie &gt; 50% punktów możliwych do uzyskania. Łączną ocenę pozytywną uzyskuje się po zaliczeniu zarówno zajęć praktycznych jak i kolokwium zaliczeniowego co jest równoznaczne ze zgromadzeniem minimum 51%  punktów możliwych do uzyskania w trakcie semestru.
Ocena końcowa obliczana jest jako suma:  oceny (w procentach) zadań wykonywanych podczas ćwiczeń i oceny z kolokwium zaliczeniowego.
Oceny: 	dla s ≥ 91% ocena 5.0, dla 81% ≤ s &lt; 90% ocena 4.5, dla 71% ≤ s &lt; 80% ocena 4.0, dla 61% ≤ s &lt; 70% ocena 3.5,dla  51% ≤ s &lt; 60%, ocena 3.0, dla s &lt; 51% ocena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http://www.zichich.pw.plock.pl/mp</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baza danych;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W8).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(P2-14).</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(P6).</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(P7 -P14).</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2026-10-01T08:36:11+02:00</dcterms:created>
  <dcterms:modified xsi:type="dcterms:W3CDTF">2026-10-01T08:36:11+02:00</dcterms:modified>
</cp:coreProperties>
</file>

<file path=docProps/custom.xml><?xml version="1.0" encoding="utf-8"?>
<Properties xmlns="http://schemas.openxmlformats.org/officeDocument/2006/custom-properties" xmlns:vt="http://schemas.openxmlformats.org/officeDocument/2006/docPropsVTypes"/>
</file>