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
udział w wykładzie 15h
zapoznanie się z polecaną lekturą 10h
przygotowanie do kolokwium 5h
Razem 30h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
Znajomość zjawisk atmosferycznych zagrażających bezpieczeństwu lotów statków powietrznych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Zapobieganie; zagrożeniom atmosferycznym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1977,2006
2. Piotr Szewczak – Meteorologia dla pilota samolotowego, AVIA-TEST 2007
3. Maciej Ostrowski – Meteorologia dla lotnictwa sportowego, Aeroklub Polski, 2004
Dodatkowe literatura:
• Materiały na stronie http://www.meil.pw.edu.pl/pl/ZSiS/Dydaktyka/Prowadzone-przedmioty/FPZA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NK321_1U: </w:t>
      </w:r>
    </w:p>
    <w:p>
      <w:pPr/>
      <w:r>
        <w:rPr/>
        <w:t xml:space="preserve">							student potrafi rozpoznać zagrożenia atmosferyczne działąjące na samolot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NK321_1K: </w:t>
      </w:r>
    </w:p>
    <w:p>
      <w:pPr/>
      <w:r>
        <w:rPr/>
        <w:t xml:space="preserve">							student rozumie wzajemne oddziaływanie środowisko - samolot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2026-10-01T13:43:04+02:00</dcterms:created>
  <dcterms:modified xsi:type="dcterms:W3CDTF">2026-10-01T13:43:04+02:00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