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Reaktory jądrowe 2 (PWR,BWR, HWR)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Nikołaj Uzunow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NS670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cech charakterystycznych reaktorów następnej generacji i ich roli w energetyce światowej. Znajomość konstrukcji, osiągów i zastosowania reaktorów wysokotemperaturowych i prędkich powielających.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Cechy charakterystyczne reaktorów  generacji I, II, III i III+. Wymagania i oczekiwania w stosunku do reaktorów generacji IV.
2. Reaktory wysokotemperaturowe (HTR) – koncepcja, materiały, konstrukcja elementów paliwowych i rdzenia, procesy fizykochemiczne zachodzące w materiałach reaktorowych.
3. Reaktory wysokotemperaturowe - układy regulacji mocy, schemat cieplny, obieg chłodzenia, obieg przetwarzania energii, układy i urządzenia pomocnicze, parametry pracy, osiągi, cechy bezpieczeństwa.
4. Możliwe zastosowania reaktorów  wysokotemperaturowych.
5. Powielanie paliwa jądrowego.
6. Reaktory prędkie powielające (FBR) – koncepcja, materiały, konstrukcja elementów paliwowych i rdzenia, procesy fizykochemiczne zachodzące w materiałach reaktorowych.
7. Reaktory prędkie powielające – układy regulacji mocy, schemat cieplny, obieg chłodzenia, obieg pośredni, obieg przetwarzania energii, układy i urządzenia pomocnicze, parametry pracy, osiągi, cechy bezpieczeństwa.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na podstawie wyników egzaminu końcowego.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Materiały, dostarczone przez wykładowcę.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EW1: </w:t>
      </w:r>
    </w:p>
    <w:p>
      <w:pPr/>
      <w:r>
        <w:rPr/>
        <w:t xml:space="preserve">zaawansowana wiedza dotycząca reaktorów typu PWR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E2_W08, E2_W13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T2A_W04</w:t>
      </w:r>
    </w:p>
    <w:p>
      <w:pPr>
        <w:keepNext w:val="1"/>
        <w:spacing w:after="10"/>
      </w:pPr>
      <w:r>
        <w:rPr>
          <w:b/>
          <w:bCs/>
        </w:rPr>
        <w:t xml:space="preserve">Efekt EW2: </w:t>
      </w:r>
    </w:p>
    <w:p>
      <w:pPr/>
      <w:r>
        <w:rPr/>
        <w:t xml:space="preserve">posiada zaawansowaną wiedzę dotyczacą reaktorów BWR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E2_W08, E2_W13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T2A_W04</w:t>
      </w:r>
    </w:p>
    <w:p>
      <w:pPr>
        <w:keepNext w:val="1"/>
        <w:spacing w:after="10"/>
      </w:pPr>
      <w:r>
        <w:rPr>
          <w:b/>
          <w:bCs/>
        </w:rPr>
        <w:t xml:space="preserve">Efekt EW3: </w:t>
      </w:r>
    </w:p>
    <w:p>
      <w:pPr/>
      <w:r>
        <w:rPr/>
        <w:t xml:space="preserve">posiada zaawansowaną wiedze dotycząca reaktorów HTR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E2_W08, E2_W13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T2A_W04</w:t>
      </w:r>
    </w:p>
    <w:p>
      <w:pPr>
        <w:keepNext w:val="1"/>
        <w:spacing w:after="10"/>
      </w:pPr>
      <w:r>
        <w:rPr>
          <w:b/>
          <w:bCs/>
        </w:rPr>
        <w:t xml:space="preserve">Efekt EW4: </w:t>
      </w:r>
    </w:p>
    <w:p>
      <w:pPr/>
      <w:r>
        <w:rPr/>
        <w:t xml:space="preserve">zna nowe trendy i rozwiazania reaktorów IV generacji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E2_W13, E2_W14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umie ocenić parametry nowoczesnych reaktorów PWR, BWR, HTR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E2_U01, E2_U16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T2A_U13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EK1: </w:t>
      </w:r>
    </w:p>
    <w:p>
      <w:pPr/>
      <w:r>
        <w:rPr/>
        <w:t xml:space="preserve">potrafi przekazać wiedzę dotyczącą energetyki jadrowej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E2_K02, E2_K07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T2A_K02, 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2025-05-17T05:55:59+02:00</dcterms:created>
  <dcterms:modified xsi:type="dcterms:W3CDTF">2025-05-17T05:55:59+02:00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