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- 26 godz., w tym:
a) bieżące przygotowywanie się do zajęć, studia literaturowe - 10 godz.
b) przygotowanie się do kolokwiów. - 16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1,5- punktu ECTS - liczba godzin kontaktowych: 32, w tym:
a) udział w wykładach - 15 godz.,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i źródłami promieniowania jonizującego, oddziaływaniem promieniowania jonizującego z materią, metodami i przyrządami detekcji promieniowania jonizującego, zapoznanie z regulacjami prawnymi dotyczącymi materiałów promieniotwórczych, głównymi zasadami ochrony radiologicznej, rodzajami skażeń, technikami ochrony radiologicznej.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NS665_W1: </w:t>
      </w:r>
    </w:p>
    <w:p>
      <w:pPr/>
      <w:r>
        <w:rPr/>
        <w:t xml:space="preserve">Posiada wiedzę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NS665_W2: </w:t>
      </w:r>
    </w:p>
    <w:p>
      <w:pPr/>
      <w:r>
        <w:rPr/>
        <w:t xml:space="preserve">Posiada wiedzę na temat wpływu promieniowania na organizmy żywe i metod ochrony przed szkodliwymi skutkami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NS665_W3: </w:t>
      </w:r>
    </w:p>
    <w:p>
      <w:pPr/>
      <w:r>
        <w:rPr/>
        <w:t xml:space="preserve">Posiada wiedzę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NS665_U1: </w:t>
      </w:r>
    </w:p>
    <w:p>
      <w:pPr/>
      <w:r>
        <w:rPr/>
        <w:t xml:space="preserve">Posiada umiejętności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NS665_U2: </w:t>
      </w:r>
    </w:p>
    <w:p>
      <w:pPr/>
      <w:r>
        <w:rPr/>
        <w:t xml:space="preserve">Umie korzystać z instrukcji bezpieczeństwa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NS665_U3: </w:t>
      </w:r>
    </w:p>
    <w:p>
      <w:pPr/>
      <w:r>
        <w:rPr/>
        <w:t xml:space="preserve">Umie wyznaczyć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NS665_K1: </w:t>
      </w:r>
    </w:p>
    <w:p>
      <w:pPr/>
      <w:r>
        <w:rPr/>
        <w:t xml:space="preserve">Potrafi przekazać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2026-04-10T16:12:43+02:00</dcterms:created>
  <dcterms:modified xsi:type="dcterms:W3CDTF">2026-04-10T16:12:43+02:00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