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udział w wykładach - 30 godz.,
b) udział w ćwiczeniach - 15 godz.
c) konsultacje - 2 godz.
2) Praca własna studenta - 30 godz., w tym:
a) bieżące przygotowywanie się do zajęć, studia literaturowe - 20 godz.
c) przygotowanie się do egzaminu. - 10 godz.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udział w wykładach - 30 godz.,
b) udział w ćwiczeniach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NS664_W1: </w:t>
      </w:r>
    </w:p>
    <w:p>
      <w:pPr/>
      <w:r>
        <w:rPr/>
        <w:t xml:space="preserve">Zaawansowana wiedza dotycząca fizyki jądrowej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E2_W02, E2_W05, E2_W13</w:t>
      </w:r>
    </w:p>
    <w:p>
      <w:pPr>
        <w:spacing w:before="20" w:after="190"/>
      </w:pPr>
      <w:r>
        <w:rPr>
          <w:b/>
          <w:bCs/>
        </w:rPr>
        <w:t xml:space="preserve">Powiązane efekty obszarowe: </w:t>
      </w:r>
      <w:r>
        <w:rPr/>
        <w:t xml:space="preserve">T2A_W01, T2A_W01, T2A_W02, T2A_W04</w:t>
      </w:r>
    </w:p>
    <w:p>
      <w:pPr>
        <w:keepNext w:val="1"/>
        <w:spacing w:after="10"/>
      </w:pPr>
      <w:r>
        <w:rPr>
          <w:b/>
          <w:bCs/>
        </w:rPr>
        <w:t xml:space="preserve">Efekt NS664_W2: </w:t>
      </w:r>
    </w:p>
    <w:p>
      <w:pPr/>
      <w:r>
        <w:rPr/>
        <w:t xml:space="preserve">Wiedza dotycząca struktury materii i przemian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E2_W02, E2_W05, E2_W06, E2_W13</w:t>
      </w:r>
    </w:p>
    <w:p>
      <w:pPr>
        <w:spacing w:before="20" w:after="190"/>
      </w:pPr>
      <w:r>
        <w:rPr>
          <w:b/>
          <w:bCs/>
        </w:rPr>
        <w:t xml:space="preserve">Powiązane efekty obszarowe: </w:t>
      </w:r>
      <w:r>
        <w:rPr/>
        <w:t xml:space="preserve">T2A_W01, T2A_W01, T2A_W02, T2A_W02, T2A_W03, T2A_W04</w:t>
      </w:r>
    </w:p>
    <w:p>
      <w:pPr>
        <w:pStyle w:val="Heading3"/>
      </w:pPr>
      <w:bookmarkStart w:id="3" w:name="_Toc3"/>
      <w:r>
        <w:t>Profil ogólnoakademicki - umiejętności</w:t>
      </w:r>
      <w:bookmarkEnd w:id="3"/>
    </w:p>
    <w:p>
      <w:pPr>
        <w:keepNext w:val="1"/>
        <w:spacing w:after="10"/>
      </w:pPr>
      <w:r>
        <w:rPr>
          <w:b/>
          <w:bCs/>
        </w:rPr>
        <w:t xml:space="preserve">Efekt NS664_U1: </w:t>
      </w:r>
    </w:p>
    <w:p>
      <w:pPr/>
      <w:r>
        <w:rPr/>
        <w:t xml:space="preserve">Umiejętności opisu procesów zachodzących w przemianach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E2_U10, E2_U12</w:t>
      </w:r>
    </w:p>
    <w:p>
      <w:pPr>
        <w:spacing w:before="20" w:after="190"/>
      </w:pPr>
      <w:r>
        <w:rPr>
          <w:b/>
          <w:bCs/>
        </w:rPr>
        <w:t xml:space="preserve">Powiązane efekty obszarowe: </w:t>
      </w:r>
      <w:r>
        <w:rPr/>
        <w:t xml:space="preserve">T2A_U09, T2A_U10</w:t>
      </w:r>
    </w:p>
    <w:p>
      <w:pPr>
        <w:keepNext w:val="1"/>
        <w:spacing w:after="10"/>
      </w:pPr>
      <w:r>
        <w:rPr>
          <w:b/>
          <w:bCs/>
        </w:rPr>
        <w:t xml:space="preserve">Efekt NS664_U2: </w:t>
      </w:r>
    </w:p>
    <w:p>
      <w:pPr/>
      <w:r>
        <w:rPr/>
        <w:t xml:space="preserve">Umiejętności rozwiązywania zadań dotyczących fizyki jądrowej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E2_U09, E2_U10</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2026-03-20T23:57:55+01:00</dcterms:created>
  <dcterms:modified xsi:type="dcterms:W3CDTF">2026-03-20T23:57:55+01:00</dcterms:modified>
</cp:coreProperties>
</file>

<file path=docProps/custom.xml><?xml version="1.0" encoding="utf-8"?>
<Properties xmlns="http://schemas.openxmlformats.org/officeDocument/2006/custom-properties" xmlns:vt="http://schemas.openxmlformats.org/officeDocument/2006/docPropsVTypes"/>
</file>