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 z przeznaczeniem na rozwiązywanie zadań.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na poziomie matury.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Statyka: Podstawowe wiadomości o siłach, moment siły, para sił. Pojęcie reakcji. Praktyka uwalniania od więzów. Redukcja
układów sił i momentów. Równania równowagi ciał obciążonych dowolnym układem sił i momentów. Tarcie poślizgowe.
Środki ciężkości.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zna aksjomaty statyki, podstawowe pojęcia i podstawowe zagadnienia statyki, które potrafi sformułować konsekwentnie korzystając z rachunku wektorowego.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umie rozwiązywać proste problemy z zakresu statyki dotyczące redukcji układów sił i warunków równowagi.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M1_U09, 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Brak: </w:t>
      </w:r>
    </w:p>
    <w:p>
      <w:pPr/>
      <w:r>
        <w:rPr/>
        <w:t xml:space="preserve">Student umie komunikować się w zakresie dotyczącym statyki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2026-09-30T15:36:12+02:00</dcterms:created>
  <dcterms:modified xsi:type="dcterms:W3CDTF">2026-09-30T15:36:12+02:00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