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 
a) wykład 15 godz. 
b) ćwiczenia 15 godz. 
c) konsultacje 5 godz. 
2. Praca własna studenta 40 godz., w tym 
a) kończenie w domu zadań -10 godz.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 a) wykład 15 godz. b) ćwiczenia 15 godz.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   t.2. WNT 2008; 
5.Podstawy konstrukcji maszyn - pod red. M.Dietricha, WNT 1999; 
6.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NK365_W1: </w:t>
      </w:r>
    </w:p>
    <w:p>
      <w:pPr/>
      <w:r>
        <w:rPr/>
        <w:t xml:space="preserve">							Zna przyczyny niepewności w działalności inżynierskiej i stosowane sposoby jej zmniejszania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2026-10-21T06:03:44+02:00</dcterms:created>
  <dcterms:modified xsi:type="dcterms:W3CDTF">2026-10-21T06:03:44+02:00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