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Marek Tracz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- 15 - Zajęcia laboratoryjne.
2) Praca własna studenta - 15 - przygotowanie do ćwiczeń, wykonanie sprawozdań.
Łącznie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0.5  punktu ECTS - 15 godz.- Zajęcia laboratoryjne.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 godz., w tym:
1) Liczba godzin kontaktowych - 15 - Zajęcia laboratoryjne.
2) Praca własna studenta - 15 - przygotowanie do ćwiczeń, wykonanie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Konstrukcji I i Wytrzymałość Konstrukcji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Weryfikacja wiedzy teoretycznej z zakresu wytrzymałości konstrukcji, poznanie metod doświadczalnych mechaniki ciała stałego.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Pomiary odkształceń tensometrami oporowymi i określanie naprężeń. Pomiar naprężeń metodą elastooptyczną. Pomiar przemieszczeń metodą mory. Skręcanie prętów i ustrojów prętowych. Zginanie prętów. Wyboczenie prętów.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sprawozdania, testy zaliczeniowe Praca własna: przygotowanie do zajęć na podstawie podręcznika i instrukcji. Opracowanie wyników – wykonanie sprawozdań.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Bijak-Żochowski M., Jaworski A., Krzesiński G., Zagrajek T.: Mechanika Materiałów i Konstrukcji, Oficyna Wydawnicza Politechniki Warszawskiej, Warszawa, 2006. 2. Brzoska Z.: Wytrzymałość Materiałów, PWN, Warszawa, 1979. Dodatkowe literatura: – Instrukcje do ćwiczeń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-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podział grupy laboratoryjnej na dwa zespoły sześcioosobowe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NK428_W1: </w:t>
      </w:r>
    </w:p>
    <w:p>
      <w:pPr/>
      <w:r>
        <w:rPr/>
        <w:t xml:space="preserve">							ugruntowana wiedza z zakresu wytrzymałości konstrukcji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NK428_W2: </w:t>
      </w:r>
    </w:p>
    <w:p>
      <w:pPr/>
      <w:r>
        <w:rPr/>
        <w:t xml:space="preserve">							znajomość różnych metod doświadczalnych w mechanice ciała stałego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NK428_U1: </w:t>
      </w:r>
    </w:p>
    <w:p>
      <w:pPr/>
      <w:r>
        <w:rPr/>
        <w:t xml:space="preserve">							Samodzielne planowanie i wykonywanie ćwiczeń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zawierające opracowanie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</w:t>
      </w:r>
    </w:p>
    <w:p>
      <w:pPr>
        <w:keepNext w:val="1"/>
        <w:spacing w:after="10"/>
      </w:pPr>
      <w:r>
        <w:rPr>
          <w:b/>
          <w:bCs/>
        </w:rPr>
        <w:t xml:space="preserve">Efekt NK428_U2: </w:t>
      </w:r>
    </w:p>
    <w:p>
      <w:pPr/>
      <w:r>
        <w:rPr/>
        <w:t xml:space="preserve">							Umiejętność oceny wyników i analizy błędów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zawierające analizę błędów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2026-10-03T18:21:45+02:00</dcterms:created>
  <dcterms:modified xsi:type="dcterms:W3CDTF">2026-10-03T18:21:45+02:00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