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.Razem: 27 godzin, w tym:
1) Liczba godzin kontaktowych - 17, w tym:
a) udział w ćwiczeniach laboratoryjnych - 15 godz.
b) konsultacje - 2 godz.
2) Praca własna studenta - 10 godz, w tym
a) przygotowywanie się studenta do laboratorium - 5 godz
b) przeliczanie wyników pomiarów i opracowywanie sprawozdań - 5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.0.7 ECTS - Liczba godzin kontaktowych - 17, w tym:
a) udział w ćwiczeniach laboratoryjnych - 15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.1 punkt ECTS - 25 godz., w tym
1) ćwiczenia laboratoryjne - 15 godz,
2) przygotowywanie się do laboratorium - 5 godz,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i sprawozdania z każdych zajęć, oraz kolokwium poprawkowe na koniec semestru. Praca własna: zajęcia laboratoryjne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
2. J. Bukowski: Mechanika płynów, PWN, Warszawa, 1976
3. J. Bukowski, P. Kijkowski: Kurs mechaniki płynów. PWN, Warszawa, 1980. 
4. Instrukcje do ćwiczeń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NK340_W1: </w:t>
      </w:r>
    </w:p>
    <w:p>
      <w:pPr/>
      <w:r>
        <w:rPr/>
        <w:t xml:space="preserve">							EW1. Zna ogólne zasady wzorcowania przyrządów pomiarowych i obliczania błędów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NK340_W2: </w:t>
      </w:r>
    </w:p>
    <w:p>
      <w:pPr/>
      <w:r>
        <w:rPr/>
        <w:t xml:space="preserve">EW2. 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NK340_W3: </w:t>
      </w:r>
    </w:p>
    <w:p>
      <w:pPr/>
      <w:r>
        <w:rPr/>
        <w:t xml:space="preserve">EW3. 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NK340_W4: </w:t>
      </w:r>
    </w:p>
    <w:p>
      <w:pPr/>
      <w:r>
        <w:rPr/>
        <w:t xml:space="preserve">EW4. 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NK340_W5: </w:t>
      </w:r>
    </w:p>
    <w:p>
      <w:pPr/>
      <w:r>
        <w:rPr/>
        <w:t xml:space="preserve">EW5. 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2026-07-29T21:28:13+02:00</dcterms:created>
  <dcterms:modified xsi:type="dcterms:W3CDTF">2026-07-29T21:28:13+02:00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