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.Razem: 27 godzin, w tym:
1) Liczba godzin kontaktowych - 17, w tym:
a) udział w ćwiczeniach laboratoryjnych - 15 godz.
b) konsultacje - 2 godz.
2) Praca własna studenta - 10 godz, w tym
a) przygotowywanie się studenta do laboratorium - 5 godz
b) przeliczanie wyników pomiarów i opracowywanie sprawozdań - 5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.0.7 ECTS - Liczba godzin kontaktowych - 17, w tym:
a) udział w ćwiczeniach laboratoryjnych - 15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.1 punkt ECTS - 25 godz., w tym
1) ćwiczenia laboratoryjne - 15 godz,
2) przygotowywanie się do laboratorium - 5 godz,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Testy i sprawozdania z każdych zajęć, oraz kolokwium poprawkowe na koniec semestru. Praca własna: zajęcia laboratoryjne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
2. J. Bukowski: Mechanika płynów, PWN, Warszawa, 1976
3. J. Bukowski, P. Kijkowski: Kurs mechaniki płynów. PWN, Warszawa, 1980. 
4. Instrukcje do ćwiczeń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NK340_W1: </w:t>
      </w:r>
    </w:p>
    <w:p>
      <w:pPr/>
      <w:r>
        <w:rPr/>
        <w:t xml:space="preserve">							EW1. Zna ogólne zasady wzorcowania przyrządów pomiarowych i obliczania błędów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NK340_W2: </w:t>
      </w:r>
    </w:p>
    <w:p>
      <w:pPr/>
      <w:r>
        <w:rPr/>
        <w:t xml:space="preserve">EW2. 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NK340_W3: </w:t>
      </w:r>
    </w:p>
    <w:p>
      <w:pPr/>
      <w:r>
        <w:rPr/>
        <w:t xml:space="preserve">EW3. 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NK340_W4: </w:t>
      </w:r>
    </w:p>
    <w:p>
      <w:pPr/>
      <w:r>
        <w:rPr/>
        <w:t xml:space="preserve">EW4. 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NK340_W5: </w:t>
      </w:r>
    </w:p>
    <w:p>
      <w:pPr/>
      <w:r>
        <w:rPr/>
        <w:t xml:space="preserve">EW5. 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2026-10-01T14:16:20+02:00</dcterms:created>
  <dcterms:modified xsi:type="dcterms:W3CDTF">2026-10-01T14:16:20+02:00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