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
a) spotkania i konsultacje - 149 godz. 
b) zaliczenie przedmiotu - 1 godz. 
2. Liczba godzin pracy własnej: 225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wynikac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NW136_W1: </w:t>
      </w:r>
    </w:p>
    <w:p>
      <w:pPr/>
      <w:r>
        <w:rPr/>
        <w:t xml:space="preserve">Posiada rozległą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NW136_U1: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NW136_U2: </w:t>
      </w:r>
    </w:p>
    <w:p>
      <w:pPr/>
      <w:r>
        <w:rPr/>
        <w:t xml:space="preserve">Potrafi skorzystać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NW136_U3: </w:t>
      </w:r>
    </w:p>
    <w:p>
      <w:pPr/>
      <w:r>
        <w:rPr/>
        <w:t xml:space="preserve">Potrafi samodzielnie rozwiązać proste zadanie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NW136_U4: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NW136_U5: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NW136_U6: </w:t>
      </w:r>
    </w:p>
    <w:p>
      <w:pPr/>
      <w:r>
        <w:rPr/>
        <w:t xml:space="preserve">Ma zdolność widzenia określonej całości, której częścią jest rozwiązywany problem, i przy formułowaniu zadań inżynierskich potrafi integrować wiedzę z różnych obszarów technicznych i nietechnicznych (w tym – ekonomii, organizacji i zarządzania oraz psychologii i socjologii)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NW136_K2: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NW136_K3: </w:t>
      </w:r>
    </w:p>
    <w:p>
      <w:pPr/>
      <w:r>
        <w:rPr/>
        <w:t xml:space="preserve">Potrafi odpowiednio określić priorytety służące realizacji określonego przez siebie i innych zadania, w tym najskuteczniejsze sposoby rozwiązania określonego problemu inżynierskiego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NW136_K4: </w:t>
      </w:r>
    </w:p>
    <w:p>
      <w:pPr/>
      <w:r>
        <w:rPr/>
        <w:t xml:space="preserve">Prawidłowo identyfikuje i rozstrzyga dylematy związane z wykonywaniem zawodu, w tym problemy etyczne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NW136_K5: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inzynierska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2025-07-06T18:43:13+02:00</dcterms:created>
  <dcterms:modified xsi:type="dcterms:W3CDTF">2025-07-06T18:43:13+02:00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