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  – 30 godz.
b)	konsultacje – 10 godz.
2.	Praca własna studenta – 35 godzin, w tym:
a)	20 godz. – bieżąca analiza zalecanej literatury – przygotowanie się do wykładów.
b)	15  godz. – przygotowywanie się do egzaminu.
Razem –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  – 30 godz.
b)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							Rozumie podstawowe prawa i pojęcia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NW126_W2: </w:t>
      </w:r>
    </w:p>
    <w:p>
      <w:pPr/>
      <w:r>
        <w:rPr/>
        <w:t xml:space="preserve">							Zna technologiczne aspekty zastosowania mechaniki kwantowej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NW126_W3: </w:t>
      </w:r>
    </w:p>
    <w:p>
      <w:pPr/>
      <w:r>
        <w:rPr/>
        <w:t xml:space="preserve">							Rozumie działanie współczesnych urządzeń wykorzystujących mechanikę kwantową i nanotechnologie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NW126_U1: </w:t>
      </w:r>
    </w:p>
    <w:p>
      <w:pPr/>
      <w:r>
        <w:rPr/>
        <w:t xml:space="preserve">							Potrafi rozwiązać podstawowe zagadnienia z mechaniki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MiBM1_U15</w:t>
      </w:r>
    </w:p>
    <w:p>
      <w:pPr>
        <w:spacing w:before="20" w:after="190"/>
      </w:pPr>
      <w:r>
        <w:rPr>
          <w:b/>
          <w:bCs/>
        </w:rPr>
        <w:t xml:space="preserve">Powiązane efekty obszarowe: </w:t>
      </w:r>
      <w:r>
        <w:rPr/>
        <w:t xml:space="preserve">T1A_U09, T1A_U14, T1A_U15</w:t>
      </w:r>
    </w:p>
    <w:p>
      <w:pPr>
        <w:keepNext w:val="1"/>
        <w:spacing w:after="10"/>
      </w:pPr>
      <w:r>
        <w:rPr>
          <w:b/>
          <w:bCs/>
        </w:rPr>
        <w:t xml:space="preserve">Efekt NW126_U2: </w:t>
      </w:r>
    </w:p>
    <w:p>
      <w:pPr/>
      <w:r>
        <w:rPr/>
        <w:t xml:space="preserve">							Posiada umiejętność krytycznej analizy eksperymentów fizycznych z zakresu fizyki i chemii kwantowej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MiBM1_U08, MiBM1_U20</w:t>
      </w:r>
    </w:p>
    <w:p>
      <w:pPr>
        <w:spacing w:before="20" w:after="190"/>
      </w:pPr>
      <w:r>
        <w:rPr>
          <w:b/>
          <w:bCs/>
        </w:rPr>
        <w:t xml:space="preserve">Powiązane efekty obszarowe: </w:t>
      </w:r>
      <w:r>
        <w:rPr/>
        <w:t xml:space="preserve">T1A_U08, T1A_U13, T1A_U13, T1A_U15, T1A_U16</w:t>
      </w:r>
    </w:p>
    <w:p>
      <w:pPr>
        <w:keepNext w:val="1"/>
        <w:spacing w:after="10"/>
      </w:pPr>
      <w:r>
        <w:rPr>
          <w:b/>
          <w:bCs/>
        </w:rPr>
        <w:t xml:space="preserve">Efekt NW126_U3: </w:t>
      </w:r>
    </w:p>
    <w:p>
      <w:pPr/>
      <w:r>
        <w:rPr/>
        <w:t xml:space="preserve">							Potrafi samodzielnie poszerzać wiedzę o zagadnieniach fizyki współczesnej i technologii w oparciu o studium literaturowe i samodzielnie wyciągac wnioski.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MiBM1_U01</w:t>
      </w:r>
    </w:p>
    <w:p>
      <w:pPr>
        <w:spacing w:before="20" w:after="190"/>
      </w:pPr>
      <w:r>
        <w:rPr>
          <w:b/>
          <w:bCs/>
        </w:rPr>
        <w:t xml:space="preserve">Powiązane efekty obszarowe: </w:t>
      </w:r>
      <w:r>
        <w:rPr/>
        <w:t xml:space="preserve">T1A_U01, T1A_U06</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							Rozumie postęp w zakresie nauk technicznych, w tym fizyki kwantowej i technologii i widzi zwązek z rozwojem społecznym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MiBM1_K02, MiBM1_K07</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							Ma świadomość roli fizyki w rozwoju technologicznym i i dostrzega potrzebę ustawicznego dokształcania się w tym zakresie							</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2026-09-30T16:25:37+02:00</dcterms:created>
  <dcterms:modified xsi:type="dcterms:W3CDTF">2026-09-30T16:25:37+02:00</dcterms:modified>
</cp:coreProperties>
</file>

<file path=docProps/custom.xml><?xml version="1.0" encoding="utf-8"?>
<Properties xmlns="http://schemas.openxmlformats.org/officeDocument/2006/custom-properties" xmlns:vt="http://schemas.openxmlformats.org/officeDocument/2006/docPropsVTypes"/>
</file>