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Lotnicze Silniki Tłokowe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Mazuro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Wyklad 30 h
nauka do kolokwium 1: 8h
nauka do kolokwium 2: 8h
praca domowa 1: 4h
praca domowa 2: 4h
przygotowanie referatu: 6h
Razem 60h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termodynamiki i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budowy i działania lotniczych silników tłokowych, nauczenie związków pomiędzy osiągami silników i ich emisji a przebiegiem procesów cieplno-przepływowych.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zasada działania. Obiegi teoretyczne, porównawcze i rzeczywiste. Zasilanie i systemy spalania. Toksyczność spalin. Parametry operacyjne i charakterystyki silników. Budowa silników. Układy dolotowe i wylotowe. Paliwa i oleje. Tendencje rozwojowe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praca domowa, referat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Rychter T., Teodorczyk A.: Teoria silników tłokowych, WKiŁ, 2006 2. Luft S.: Podstawy budowy silników, WKiŁ, 2003 Dodatkowe literatura: - M.J.Kroes, T.W.Wild: Aircraft Powerplants, GLENCOE 1994 - Teodorczyk A.:Przewodnik użytkownika programu STANJAN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  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NS620_W1: </w:t>
      </w:r>
    </w:p>
    <w:p>
      <w:pPr/>
      <w:r>
        <w:rPr/>
        <w:t xml:space="preserve">							Student zna rodzaje silników, zasady działania i ich zastosowanie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LiK1_W06,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T1A_W07, T1A_W03</w:t>
      </w:r>
    </w:p>
    <w:p>
      <w:pPr>
        <w:keepNext w:val="1"/>
        <w:spacing w:after="10"/>
      </w:pPr>
      <w:r>
        <w:rPr>
          <w:b/>
          <w:bCs/>
        </w:rPr>
        <w:t xml:space="preserve">Efekt NS620_W2: </w:t>
      </w:r>
    </w:p>
    <w:p>
      <w:pPr/>
      <w:r>
        <w:rPr/>
        <w:t xml:space="preserve">							Student zna parametry osiągów i charakterystyki silników lotniczych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LiK1_W06,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T1A_W07, T1A_W03</w:t>
      </w:r>
    </w:p>
    <w:p>
      <w:pPr>
        <w:keepNext w:val="1"/>
        <w:spacing w:after="10"/>
      </w:pPr>
      <w:r>
        <w:rPr>
          <w:b/>
          <w:bCs/>
        </w:rPr>
        <w:t xml:space="preserve">Efekt NS620_W3: </w:t>
      </w:r>
    </w:p>
    <w:p>
      <w:pPr/>
      <w:r>
        <w:rPr/>
        <w:t xml:space="preserve">							Student posiada wiedzę z zakresu: obiegów, doładowania silników, konstrukcji znaczących części silnika i układów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LiK1_W05, LiK1_W06, 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T1A_W01, T1A_W02,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NS620_U1: </w:t>
      </w:r>
    </w:p>
    <w:p>
      <w:pPr/>
      <w:r>
        <w:rPr/>
        <w:t xml:space="preserve">							Student potrafi wykazać związek między osiągami silników a przebiegiem procesów cieplno-przepływowych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NS620_U2: </w:t>
      </w:r>
    </w:p>
    <w:p>
      <w:pPr/>
      <w:r>
        <w:rPr/>
        <w:t xml:space="preserve">							Student rozumie pojęcia, terminologię oraz przebiegi procesów dotyczące silników tłokowych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NS620_U3: </w:t>
      </w:r>
    </w:p>
    <w:p>
      <w:pPr/>
      <w:r>
        <w:rPr/>
        <w:t xml:space="preserve">							Student potrafi obliczyć podstawowe parametry obiegów i osiągów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NS620_U4: </w:t>
      </w:r>
    </w:p>
    <w:p>
      <w:pPr/>
      <w:r>
        <w:rPr/>
        <w:t xml:space="preserve">							Student potrafi ocenić trendy rozwojowe silników tłokowych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2025-05-29T19:59:16+02:00</dcterms:created>
  <dcterms:modified xsi:type="dcterms:W3CDTF">2025-05-29T19:59:16+02:00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