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– godz.
b)	laboratorium – 15 –godz.
c)	konsultacje – 10 godz.
Praca własna studenta – 20 godzin, w tym:
a)	10 godz. – przygotowywanie się do laboratoriów i wykładów,
b)	10 godz. –przygotowywanie się do egzaminu.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	wykład – 30 – godz.
b)	laboratoria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NK348_W1: </w:t>
      </w:r>
    </w:p>
    <w:p>
      <w:pPr/>
      <w:r>
        <w:rPr/>
        <w:t xml:space="preserve">							zna podstawowe modele i równania mechaniki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NK348_W2: </w:t>
      </w:r>
    </w:p>
    <w:p>
      <w:pPr/>
      <w:r>
        <w:rPr/>
        <w:t xml:space="preserve">							zna podstawowe metody dyskretyzacji równań różniczkowych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NK348_W3: </w:t>
      </w:r>
    </w:p>
    <w:p>
      <w:pPr/>
      <w:r>
        <w:rPr/>
        <w:t xml:space="preserve">							zna ograniczenia stabilnościowe metod dyskretyzacji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NK348_U1: </w:t>
      </w:r>
    </w:p>
    <w:p>
      <w:pPr/>
      <w:r>
        <w:rPr/>
        <w:t xml:space="preserve">														potrafi zdyskretyzować i rozwiązać proste zagadnienie brzegowe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NK348_U3: </w:t>
      </w:r>
    </w:p>
    <w:p>
      <w:pPr/>
      <w:r>
        <w:rPr/>
        <w:t xml:space="preserve">							potrafi, wykorzystując odpowiedni pakiet inżynierski, przygotować siatkę obliczeniową dla prostego zagadnienia przepływowego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NK348_K1: </w:t>
      </w:r>
    </w:p>
    <w:p>
      <w:pPr/>
      <w:r>
        <w:rPr/>
        <w:t xml:space="preserve">														Potrafi zidentyfikować i wyliminować zagrożenia wynikające z błędnie przeprowadzonych symulacji komputerowych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2026-09-30T15:57:16+02:00</dcterms:created>
  <dcterms:modified xsi:type="dcterms:W3CDTF">2026-09-30T15:57:16+02:00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