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Rade Wydziału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
W tym 
1. Liczba godzin wymagających bezpośredniego kontaktu z opiekunem: 20
a) spotkania i konsultacje - 18 godz. 
b) zaliczenie przedmiotu - 2 godz. 
2. Liczba godzin pracy własnej: 30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wynikac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metodami zbierania informacji na zadany temat oraz jej prezenatacji na forum publicznym.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Zaleca się aby przedmiot zaliczany był w dwóch etapach:
1. Zebranie materiałów na zadany temat uwzględniając wszystkie dostepne źródła, w tym książki, podręczniki akademickie, czasopisma naukowe oraz internet. Zebrany materiał ujęty powinien byc w formie krótkiej pracy pisemnej zawierającej odniesienia do użytych źródeł wiedzy oraz ich analizę. Część
ta powinna powstawać we współpracy w prowadzącym pracę i być kontrolowana podczas indywidualnych
spotkań.
2. Obrona pracy. Zaleca się aby obrona odbywała sie w większym gronie osób, podczs seminariów zakładowych lub w grupie kilku-kilkunastu studentów odrabiających przedmiot. Każda z osób zaliczających przedmiot w czasie 10-15 minut przedstawia wynik pracy w formie prezentacji, po czym odpowiada na pytania na temat pracy zadawane przez wszystkich obecnych. Forma tego zaliczenia przygotować ma do późniejszej obrony pracy dyplomowej i być do niej zbliżona.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jakość zebranej informacji oraz sposób jej prezentacji. Zaleca się, aby prezenatacja
odbywała się w szerokim gronie studentów, którzy łącznie z prowadzącym ocenią pracę.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Seminarium przygotowywane powinno być pod kierunkiem promotora pracy dyplomowej inzynierskiej i nawiązywac do jej tematyki, poruszając jakiś problem nie omawiany bezpośrednio w tej pracy. Przedmiot seminarium powinien leżeć w tematyce kończonego kierunku i specjalności.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wyszukiwac w dostepnych źródłach wiedzę w zakresie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dokonac szczegółowej analizy i krytycznie odnieść się do analizowanych źródeł a szerszym, także pozatechnicznym, aspekcie.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LiK1_U14, LiK1_U17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T1A_U13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Poyrafi przedstawic na piśmie efekty swojej pracy w formie krótkiego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w krótki i jasny sposób przedstawić wyniki swojej poracy w formie wypowiedzi ustnej w trakcie kilkuosobowego spotkania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Rozumie potrzebą samodoskonalenia się w celu lepszego opanowania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EK3: </w:t>
      </w:r>
    </w:p>
    <w:p>
      <w:pPr/>
      <w:r>
        <w:rPr/>
        <w:t xml:space="preserve">Ma świadomośc pozatechnicznych aspektów dziłalności inzynierskiej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2025-05-16T03:03:07+02:00</dcterms:created>
  <dcterms:modified xsi:type="dcterms:W3CDTF">2025-05-16T03:03:07+02:00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