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ruchu drogowego II</w:t>
      </w:r>
    </w:p>
    <w:p>
      <w:pPr>
        <w:keepNext w:val="1"/>
        <w:spacing w:after="10"/>
      </w:pPr>
      <w:r>
        <w:rPr>
          <w:b/>
          <w:bCs/>
        </w:rPr>
        <w:t xml:space="preserve">Koordynator przedmiotu: </w:t>
      </w:r>
    </w:p>
    <w:p>
      <w:pPr>
        <w:spacing w:before="20" w:after="190"/>
      </w:pPr>
      <w:r>
        <w:rPr/>
        <w:t xml:space="preserve">mgr inż. Paweł Chrobot, st. wykł.,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TR.NMP231</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pkt. ECTS (60 godz., w tym: godziny ćwiczeń laboratoryjnych 18,
przygotowanie do ćwiczeń 16,
wykonanie sprawozdań 10,
 przygotowanie do zaliczenia 11, konsultacje z prowadzącym 5).</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(23 godz., w tym: godziny ćwiczeń laboratoryjnych 18, konsultacje z prowadzącym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(60 godz., w tym: godziny ćwiczeń laboratoryjnych 18,
przygotowanie do ćwiczeń 16,
wykonanie sprawozdań 10,
 przygotowanie do zaliczenia 11, konsultacje z prowadzącym 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teoretycznej w zakresie inżynierii ruchu drogowego, drogowej sygnalizacji świetlnej oraz 
procesów zachodzących w ruchu drogowym.</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Praktyczne poznanie zasad modelowania ruchu drogowego i analizowanie procesów występujących w ruchu drogowym z wykorzystaniem aplikacji komputerowych </w:t>
      </w:r>
    </w:p>
    <w:p>
      <w:pPr>
        <w:keepNext w:val="1"/>
        <w:spacing w:after="10"/>
      </w:pPr>
      <w:r>
        <w:rPr>
          <w:b/>
          <w:bCs/>
        </w:rPr>
        <w:t xml:space="preserve">Treści kształcenia: </w:t>
      </w:r>
    </w:p>
    <w:p>
      <w:pPr>
        <w:spacing w:before="20" w:after="190"/>
      </w:pPr>
      <w:r>
        <w:rPr/>
        <w:t xml:space="preserve">Treść ćwiczeń laboratoryjnych:
Badanie modeli sieci drogowych - modelowanie i ocena jakości ruchu drogowego dla fragmentu sieci ulic przy zastosowaniu programu symulacyjnego. Badanie modelu ruchu skrzyżowania niesterowanego – zastosowanie aplikacji komputerowych do modelowania i analiz efektywności funkcjonowania skrzyżowań drogowych bez sygnalizacji świetlnej. Badanie modelu skrzyżowania sterowanego - zastosowanie aplikacji komputerowej do modelowania i analiz efektywności funkcjonowania drogowych z sygnalizacją świetlną. Mikroskopowy model ruchu "MSRD" - analiza charakterystyk rozruchu kolumny pojazdów, wpływ czasu reakcji na stabilność charakterystyk rozruchu kolumny pojazdów. Analiza procesów kolejkowych na sterowanym skrzyżowaniu ulic z zastosowaniem programu TRF-1 - modelowanie wybranych układów geometrycznych skrzyżowań sterowanych, tworzenie struktur blokowych modeli skrzyżowań oraz interpretacji przebiegów zmiennych modelu. 
</w:t>
      </w:r>
    </w:p>
    <w:p>
      <w:pPr>
        <w:keepNext w:val="1"/>
        <w:spacing w:after="10"/>
      </w:pPr>
      <w:r>
        <w:rPr>
          <w:b/>
          <w:bCs/>
        </w:rPr>
        <w:t xml:space="preserve">Metody oceny: </w:t>
      </w:r>
    </w:p>
    <w:p>
      <w:pPr>
        <w:spacing w:before="20" w:after="190"/>
      </w:pPr>
      <w:r>
        <w:rPr/>
        <w:t xml:space="preserve">Ocena formująca: ocena prawidłowości wykonania ćwiczenia, sprawozdania i odpowiedzi ustnej lub pisemnej.
Ocena podsumowująca: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1989, 1997 
2)	Gaca S., Suchorzewski W., Tracz M.: "Inżynieria ruchu drogowego", WKiŁ 2011
3)	 „Podręcznik użytkownika VisSim”, PTV Planung Transport Verkehr AG
4)	„Podręcznik użytkownika VAP”, PTV Planung Transport Verkehr AG
5)	„Podręcznik użytkownika VisVAP”, PTV Planung Transport Verkehr AG
6)	Obretenow A., Dimitrow B.: "Teoria masowej obsługi". PWN 1989
7)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dotyczącą programów komputerowych pozwalających na symulację procesów zachodzących w ruchu drogowym.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w:t>
      </w:r>
    </w:p>
    <w:p>
      <w:pPr>
        <w:keepNext w:val="1"/>
        <w:spacing w:after="10"/>
      </w:pPr>
      <w:r>
        <w:rPr>
          <w:b/>
          <w:bCs/>
        </w:rPr>
        <w:t xml:space="preserve">Efekt W02: </w:t>
      </w:r>
    </w:p>
    <w:p>
      <w:pPr/>
      <w:r>
        <w:rPr/>
        <w:t xml:space="preserve">Zna metodę oceny zastosowanych rozwiązań organizacji ruchu drogowego z wykorzystaniem modelowania i symulacji ruchu drogowego.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Tr2A_W10, Tr2A_W09</w:t>
      </w:r>
    </w:p>
    <w:p>
      <w:pPr>
        <w:spacing w:before="20" w:after="190"/>
      </w:pPr>
      <w:r>
        <w:rPr>
          <w:b/>
          <w:bCs/>
        </w:rPr>
        <w:t xml:space="preserve">Powiązane efekty obszarowe: </w:t>
      </w:r>
      <w:r>
        <w:rPr/>
        <w:t xml:space="preserve">T2A_W08, T2A_W07</w:t>
      </w:r>
    </w:p>
    <w:p>
      <w:pPr>
        <w:keepNext w:val="1"/>
        <w:spacing w:after="10"/>
      </w:pPr>
      <w:r>
        <w:rPr>
          <w:b/>
          <w:bCs/>
        </w:rPr>
        <w:t xml:space="preserve">Efekt W03: </w:t>
      </w:r>
    </w:p>
    <w:p>
      <w:pPr/>
      <w:r>
        <w:rPr/>
        <w:t xml:space="preserve">Zna metodę weryfikacji poprawności i oceny efektywności algorytmów sterowania drogową sygnalizacją świetlną z wykorzystaniem symulacji komputerowej.</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Tr2A_W10, Tr2A_W09</w:t>
      </w:r>
    </w:p>
    <w:p>
      <w:pPr>
        <w:spacing w:before="20" w:after="190"/>
      </w:pPr>
      <w:r>
        <w:rPr>
          <w:b/>
          <w:bCs/>
        </w:rPr>
        <w:t xml:space="preserve">Powiązane efekty obszarowe: </w:t>
      </w:r>
      <w:r>
        <w:rPr/>
        <w:t xml:space="preserve">T2A_W08, T2A_W07</w:t>
      </w:r>
    </w:p>
    <w:p>
      <w:pPr>
        <w:keepNext w:val="1"/>
        <w:spacing w:after="10"/>
      </w:pPr>
      <w:r>
        <w:rPr>
          <w:b/>
          <w:bCs/>
        </w:rPr>
        <w:t xml:space="preserve">Efekt W04: </w:t>
      </w:r>
    </w:p>
    <w:p>
      <w:pPr/>
      <w:r>
        <w:rPr/>
        <w:t xml:space="preserve">Ma podbudowaną teoretycznie szczegółową wiedzę dotyczącą prowadzenia analiz procesów kolejkowych na sterowanym skrzyżowaniu dróg</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zaplanowania i przeprowadzenia symulacji komputerowej pozwalającej na analizę procesów zachodzących w ruchu drogowym i ocenę jego jakości.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Tr2A_U12, Tr2A_U07</w:t>
      </w:r>
    </w:p>
    <w:p>
      <w:pPr>
        <w:spacing w:before="20" w:after="190"/>
      </w:pPr>
      <w:r>
        <w:rPr>
          <w:b/>
          <w:bCs/>
        </w:rPr>
        <w:t xml:space="preserve">Powiązane efekty obszarowe: </w:t>
      </w:r>
      <w:r>
        <w:rPr/>
        <w:t xml:space="preserve">T2A_U11, T2A_U09</w:t>
      </w:r>
    </w:p>
    <w:p>
      <w:pPr>
        <w:keepNext w:val="1"/>
        <w:spacing w:after="10"/>
      </w:pPr>
      <w:r>
        <w:rPr>
          <w:b/>
          <w:bCs/>
        </w:rPr>
        <w:t xml:space="preserve">Efekt U02: </w:t>
      </w:r>
    </w:p>
    <w:p>
      <w:pPr/>
      <w:r>
        <w:rPr/>
        <w:t xml:space="preserve">Posiada umiejętność wykorzystania aplikacji komputerowych do modelowania i symulacyjnej oceny efektywności procesu sterowania ruchem na skrzyżowaniach dróg.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T2A_U12, T2A_U09</w:t>
      </w:r>
    </w:p>
    <w:p>
      <w:pPr>
        <w:keepNext w:val="1"/>
        <w:spacing w:after="10"/>
      </w:pPr>
      <w:r>
        <w:rPr>
          <w:b/>
          <w:bCs/>
        </w:rPr>
        <w:t xml:space="preserve">Efekt U03: </w:t>
      </w:r>
    </w:p>
    <w:p>
      <w:pPr/>
      <w:r>
        <w:rPr/>
        <w:t xml:space="preserve">Potrafi określić wpływ wybranych parametrów modelu na przebieg modelowanych procesów w ruchu drogowym</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Tr2A_U12</w:t>
      </w:r>
    </w:p>
    <w:p>
      <w:pPr>
        <w:spacing w:before="20" w:after="190"/>
      </w:pPr>
      <w:r>
        <w:rPr>
          <w:b/>
          <w:bCs/>
        </w:rPr>
        <w:t xml:space="preserve">Powiązane efekty obszarowe: </w:t>
      </w:r>
      <w:r>
        <w:rPr/>
        <w:t xml:space="preserve">T2A_U11</w:t>
      </w:r>
    </w:p>
    <w:p>
      <w:pPr>
        <w:keepNext w:val="1"/>
        <w:spacing w:after="10"/>
      </w:pPr>
      <w:r>
        <w:rPr>
          <w:b/>
          <w:bCs/>
        </w:rPr>
        <w:t xml:space="preserve">Efekt U04: </w:t>
      </w:r>
    </w:p>
    <w:p>
      <w:pPr/>
      <w:r>
        <w:rPr/>
        <w:t xml:space="preserve">Potrafi zaproponować modyfikację algorytmu sterowania i przeprowadzić symulacyjne jego testowanie</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Tr2A_U21, Tr2A_U15</w:t>
      </w:r>
    </w:p>
    <w:p>
      <w:pPr>
        <w:spacing w:before="20" w:after="190"/>
      </w:pPr>
      <w:r>
        <w:rPr>
          <w:b/>
          <w:bCs/>
        </w:rPr>
        <w:t xml:space="preserve">Powiązane efekty obszarowe: </w:t>
      </w:r>
      <w:r>
        <w:rPr/>
        <w:t xml:space="preserve">T2A_U19,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działać w sposób kreatywny i przedsiębiorczy</w:t>
      </w:r>
    </w:p>
    <w:p>
      <w:pPr>
        <w:spacing w:before="60"/>
      </w:pPr>
      <w:r>
        <w:rPr/>
        <w:t xml:space="preserve">Weryfikacja: </w:t>
      </w:r>
    </w:p>
    <w:p>
      <w:pPr>
        <w:spacing w:before="20" w:after="190"/>
      </w:pPr>
      <w:r>
        <w:rPr/>
        <w:t xml:space="preserve">Ocena proponowanych w trakcie wykonywania ćwiczeń rozwiązań</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2026-05-08T05:38:02+02:00</dcterms:created>
  <dcterms:modified xsi:type="dcterms:W3CDTF">2026-05-08T05:38:02+02:00</dcterms:modified>
</cp:coreProperties>
</file>

<file path=docProps/custom.xml><?xml version="1.0" encoding="utf-8"?>
<Properties xmlns="http://schemas.openxmlformats.org/officeDocument/2006/custom-properties" xmlns:vt="http://schemas.openxmlformats.org/officeDocument/2006/docPropsVTypes"/>
</file>