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stosowana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Chudzikiewicz, prof. zw., Wydział Transportu Politechniki Warszawskiej Zakład Podstaw Budowy Maszyn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9
Godziny ćwiczeń 					9
Nauka własna                             		40
Przygotowanie do egzaminu  kolokwiów ( w tym konsultacje)			32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
Godziny wykładu 		9,
Godziny ćwiczeń 		9,
konsultacje		        3,
udział w egzaminach        2
Razem 			      23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z mechaniki I i II na studiach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cwiczenia 30 osob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 podstaw teoretycznych z podstaw mechaniki analitycznej, układów drgających, elementów analizy i syntezy układów dynamicznych (w tym stosowanych w technicznych środkach transportu)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mechaniki klasycznej. Zasady zmienności i zachowania .Wstęp do mechaniki analitycznej. Więzy, współrzędne uogólnione. Funkcja Lagrange’a.  Równania Lagrange’a  II rodzaju. Drgania mechaniczne. Podział i  klasyfikacja (układy o jednym i wielu stopniach swobody). Drgania liniowe i nieliniowe. Drgania liniowe. Układy o 1 stopniu swobody, układy o wielu stopniach swobody. Analiza układu o wielu stopniach swobody. Macierz transmitancji, dynamiczna funkcja przenoszenia
Drgania nieliniowe. Przykłady układów o 1 stopniu swobody. Metody analizy układów drgających. Metody syntezy układów drgających. Modelowanie układów mechanicznych. Analiza i badania eksperymentalne układu mechanicznego
Treść ćwiczeń audytoryjnych:
Rozwiązywanie przykładów obejmuje opracowanie modeli prostych układów mechanicznych, dobór odpowiednich zasad i metod mechaniki oraz wykonanie obliczeń.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egzamin pisemny i ustny. Ćwiczenia audytoryjne zaliczane na podstawie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W.Kurnik., Wykłady z mechaniki ogólnej., Oficyna Wydawnicza Politechniki Warszawskiej,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Opanowanie wiedzy o podstawach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równania mechaniki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struktury drgających układów liniowych i 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Zna zagadnienia analizy i syntezy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modelowania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Zna metody analizy i badania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Biegłość w rozwiązywaniu zadań dynamiki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Umiejętność jakościowej i ilościowej analizy dynamicznych układów drgających.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Umiejętność modelowania układów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ustna, ćwiczenia –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	: </w:t>
      </w:r>
    </w:p>
    <w:p>
      <w:pPr/>
      <w:r>
        <w:rPr/>
        <w:t xml:space="preserve">Przyzwyczajenie do profesjonalnego, inżynierskiego podejścia do problemów technicznych, w oparciu o metody ilościowe.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2026-07-29T12:36:54+02:00</dcterms:created>
  <dcterms:modified xsi:type="dcterms:W3CDTF">2026-07-29T12:36:54+02:00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