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i dr inż. Andrzej Wolff,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15 godz., praca na ćwiczeniach laboratoryjnych 15 godz., studiowanie literatury w zakresie wykładu 12 godz., przygotowanie się do zaliczenia wykładu 8 godz., konsultacje 3 godz. (w tym konsultacje w zakresie laboratorium 2 godz.), wykonanie sprawozdań z ćwiczeń laboratoryjnych 22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15 godz., konsultacje w zakresie laboratorium 2 godz., wykonanie sprawozdań z ćwiczeń laboratoryjnych 22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2007r. ISBN: 978-83-7207-632-8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Tr2A_U07</w:t>
      </w:r>
    </w:p>
    <w:p>
      <w:pPr>
        <w:spacing w:before="20" w:after="190"/>
      </w:pPr>
      <w:r>
        <w:rPr>
          <w:b/>
          <w:bCs/>
        </w:rPr>
        <w:t xml:space="preserve">Powiązane efekty obszarowe: </w:t>
      </w:r>
      <w:r>
        <w:rPr/>
        <w:t xml:space="preserve">T2A_U09</w:t>
      </w:r>
    </w:p>
    <w:p>
      <w:pPr>
        <w:keepNext w:val="1"/>
        <w:spacing w:after="10"/>
      </w:pPr>
      <w:r>
        <w:rPr>
          <w:b/>
          <w:bCs/>
        </w:rPr>
        <w:t xml:space="preserve">Efekt U03: </w:t>
      </w:r>
    </w:p>
    <w:p>
      <w:pPr/>
      <w:r>
        <w:rPr/>
        <w:t xml:space="preserve">Potrafi wykorzystać poznane metody oceny stanu technicznego pojazdu do lokalizowania jego niesprawności; potrafi budować testy diagnostyczne pojazdu samochodowego (jako całości, jego układów, zespołów i podzespołów)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Tr2A_U09, Tr2A_U07</w:t>
      </w:r>
    </w:p>
    <w:p>
      <w:pPr>
        <w:spacing w:before="20" w:after="190"/>
      </w:pPr>
      <w:r>
        <w:rPr>
          <w:b/>
          <w:bCs/>
        </w:rPr>
        <w:t xml:space="preserve">Powiązane efekty obszarowe: </w:t>
      </w:r>
      <w:r>
        <w:rPr/>
        <w:t xml:space="preserve">T2A_U10, T2A_U09</w:t>
      </w:r>
    </w:p>
    <w:p>
      <w:pPr>
        <w:keepNext w:val="1"/>
        <w:spacing w:after="10"/>
      </w:pPr>
      <w:r>
        <w:rPr>
          <w:b/>
          <w:bCs/>
        </w:rPr>
        <w:t xml:space="preserve">Efekt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Tr2A_U19, Tr2A_U14</w:t>
      </w:r>
    </w:p>
    <w:p>
      <w:pPr>
        <w:spacing w:before="20" w:after="190"/>
      </w:pPr>
      <w:r>
        <w:rPr>
          <w:b/>
          <w:bCs/>
        </w:rPr>
        <w:t xml:space="preserve">Powiązane efekty obszarowe: </w:t>
      </w:r>
      <w:r>
        <w:rPr/>
        <w:t xml:space="preserve">T2A_U18, 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2026-10-21T14:14:10+02:00</dcterms:created>
  <dcterms:modified xsi:type="dcterms:W3CDTF">2026-10-21T14:14:10+02:00</dcterms:modified>
</cp:coreProperties>
</file>

<file path=docProps/custom.xml><?xml version="1.0" encoding="utf-8"?>
<Properties xmlns="http://schemas.openxmlformats.org/officeDocument/2006/custom-properties" xmlns:vt="http://schemas.openxmlformats.org/officeDocument/2006/docPropsVTypes"/>
</file>