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TR.SMK301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godzin, w tym: praca na seminarium: 30 godz., zapoznanie się z zasadami pisania pracy dyplomowej, z zagadnieniami dotyczącymi ochrony własności przemysłowej i prawa autorskiego oraz z zasadami korzystania z zasobów informacji patentowej: około 35 godz., konsultacje: 5 godz., przygotowanie dwóch lub trzech referatów i prezentacji (w tym realizacja niezbędnych obliczeń): 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(45 godzin, w tym: konsultacje: 5 godz., przygotowanie dwóch lub trzech referatów i prezentacji (w tym realizacja niezbędnych obliczeń):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Tr2A_U05, Tr2A_U03, Tr2A_U02</w:t>
      </w:r>
    </w:p>
    <w:p>
      <w:pPr>
        <w:spacing w:before="20" w:after="190"/>
      </w:pPr>
      <w:r>
        <w:rPr>
          <w:b/>
          <w:bCs/>
        </w:rPr>
        <w:t xml:space="preserve">Powiązane efekty obszarowe: </w:t>
      </w:r>
      <w:r>
        <w:rPr/>
        <w:t xml:space="preserve">T2A_U06, T2A_U03, T2A_U02</w:t>
      </w:r>
    </w:p>
    <w:p>
      <w:pPr>
        <w:keepNext w:val="1"/>
        <w:spacing w:after="10"/>
      </w:pPr>
      <w:r>
        <w:rPr>
          <w:b/>
          <w:bCs/>
        </w:rPr>
        <w:t xml:space="preserve">Efekt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efekty kierunkowe: </w:t>
      </w:r>
      <w:r>
        <w:rPr/>
        <w:t xml:space="preserve">Tr2A_U04</w:t>
      </w:r>
    </w:p>
    <w:p>
      <w:pPr>
        <w:spacing w:before="20" w:after="190"/>
      </w:pPr>
      <w:r>
        <w:rPr>
          <w:b/>
          <w:bCs/>
        </w:rPr>
        <w:t xml:space="preserve">Powiązane efekty obszarowe: </w:t>
      </w:r>
      <w:r>
        <w:rPr/>
        <w:t xml:space="preserve">T2A_U05</w:t>
      </w:r>
    </w:p>
    <w:p>
      <w:pPr>
        <w:keepNext w:val="1"/>
        <w:spacing w:after="10"/>
      </w:pPr>
      <w:r>
        <w:rPr>
          <w:b/>
          <w:bCs/>
        </w:rPr>
        <w:t xml:space="preserve">Efekt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Tr2A_U14, Tr2A_U13</w:t>
      </w:r>
    </w:p>
    <w:p>
      <w:pPr>
        <w:spacing w:before="20" w:after="190"/>
      </w:pPr>
      <w:r>
        <w:rPr>
          <w:b/>
          <w:bCs/>
        </w:rPr>
        <w:t xml:space="preserve">Powiązane efekty obszarowe: </w:t>
      </w:r>
      <w:r>
        <w:rPr/>
        <w:t xml:space="preserve">T2A_U12, T2A_U12</w:t>
      </w:r>
    </w:p>
    <w:p>
      <w:pPr>
        <w:keepNext w:val="1"/>
        <w:spacing w:after="10"/>
      </w:pPr>
      <w:r>
        <w:rPr>
          <w:b/>
          <w:bCs/>
        </w:rPr>
        <w:t xml:space="preserve">Efekt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keepNext w:val="1"/>
        <w:spacing w:after="10"/>
      </w:pPr>
      <w:r>
        <w:rPr>
          <w:b/>
          <w:bCs/>
        </w:rPr>
        <w:t xml:space="preserve">Efekt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Tr2A_U19, Tr2A_U18</w:t>
      </w:r>
    </w:p>
    <w:p>
      <w:pPr>
        <w:spacing w:before="20" w:after="190"/>
      </w:pPr>
      <w:r>
        <w:rPr>
          <w:b/>
          <w:bCs/>
        </w:rPr>
        <w:t xml:space="preserve">Powiązane efekty obszarowe: </w:t>
      </w:r>
      <w:r>
        <w:rPr/>
        <w:t xml:space="preserve">T2A_U18,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2026-10-21T16:13:03+02:00</dcterms:created>
  <dcterms:modified xsi:type="dcterms:W3CDTF">2026-10-21T16:13:03+02:00</dcterms:modified>
</cp:coreProperties>
</file>

<file path=docProps/custom.xml><?xml version="1.0" encoding="utf-8"?>
<Properties xmlns="http://schemas.openxmlformats.org/officeDocument/2006/custom-properties" xmlns:vt="http://schemas.openxmlformats.org/officeDocument/2006/docPropsVTypes"/>
</file>