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inż. Mariusz Kostrzewski, adiunkt n.d.,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w:t>
      </w:r>
    </w:p>
    <w:p>
      <w:pPr>
        <w:keepNext w:val="1"/>
        <w:spacing w:after="10"/>
      </w:pPr>
      <w:r>
        <w:rPr>
          <w:b/>
          <w:bCs/>
        </w:rPr>
        <w:t xml:space="preserve">Semestr nominalny: </w:t>
      </w:r>
    </w:p>
    <w:p>
      <w:pPr>
        <w:spacing w:before="20" w:after="190"/>
      </w:pPr>
      <w:r>
        <w:rPr/>
        <w:t xml:space="preserve">8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54 godziny, w tym: praca na wykładach: 17 godz., konsultacje: 3 godz., udział w sprawdzianie zaliczeniowym (w trakcie trwania wykładu): 1 godz., studiowanie literatury przedmiotu: 27 godz., przygotowanie do sprawdzianu zaliczeniowego z wykładu: 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i udział w zaliczeniu: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autorskiej.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 testu uzupełnień.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http://wt.pw.edu.pl/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2013/2014.</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Zyskuje podstawową wiedzę z zakresu prawa autorskiego i prawa własności przemysłowej</w:t>
      </w:r>
    </w:p>
    <w:p>
      <w:pPr>
        <w:spacing w:before="60"/>
      </w:pPr>
      <w:r>
        <w:rPr/>
        <w:t xml:space="preserve">Weryfikacja: </w:t>
      </w:r>
    </w:p>
    <w:p>
      <w:pPr>
        <w:spacing w:before="20" w:after="190"/>
      </w:pPr>
      <w:r>
        <w:rPr/>
        <w:t xml:space="preserve">Wykład: egzamin – część pisemna, ewentualnie część ustna.</w:t>
      </w:r>
    </w:p>
    <w:p>
      <w:pPr>
        <w:spacing w:before="20" w:after="190"/>
      </w:pPr>
      <w:r>
        <w:rPr>
          <w:b/>
          <w:bCs/>
        </w:rPr>
        <w:t xml:space="preserve">Powiązane efekty kierunkowe: </w:t>
      </w:r>
      <w:r>
        <w:rPr/>
        <w:t xml:space="preserve">Tr1A_W15, Tr1A_W13</w:t>
      </w:r>
    </w:p>
    <w:p>
      <w:pPr>
        <w:spacing w:before="20" w:after="190"/>
      </w:pPr>
      <w:r>
        <w:rPr>
          <w:b/>
          <w:bCs/>
        </w:rPr>
        <w:t xml:space="preserve">Powiązane efekty obszarowe: </w:t>
      </w:r>
      <w:r>
        <w:rPr/>
        <w:t xml:space="preserve">T1A_W10,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Nabywa umiejętność posługiwania się ustawami mającymi związek z ochroną własności intelektualnej</w:t>
      </w:r>
    </w:p>
    <w:p>
      <w:pPr>
        <w:spacing w:before="60"/>
      </w:pPr>
      <w:r>
        <w:rPr/>
        <w:t xml:space="preserve">Weryfikacja: </w:t>
      </w:r>
    </w:p>
    <w:p>
      <w:pPr>
        <w:spacing w:before="20" w:after="190"/>
      </w:pPr>
      <w:r>
        <w:rPr/>
        <w:t xml:space="preserve">Wykład: egzamin – część pisemna, ewentualnie część ustna.</w:t>
      </w:r>
    </w:p>
    <w:p>
      <w:pPr>
        <w:spacing w:before="20" w:after="190"/>
      </w:pPr>
      <w:r>
        <w:rPr>
          <w:b/>
          <w:bCs/>
        </w:rPr>
        <w:t xml:space="preserve">Powiązane efekty kierunkowe: </w:t>
      </w:r>
      <w:r>
        <w:rPr/>
        <w:t xml:space="preserve">Tr1A_U02, Tr1A_U01</w:t>
      </w:r>
    </w:p>
    <w:p>
      <w:pPr>
        <w:spacing w:before="20" w:after="190"/>
      </w:pPr>
      <w:r>
        <w:rPr>
          <w:b/>
          <w:bCs/>
        </w:rPr>
        <w:t xml:space="preserve">Powiązane efekty obszarowe: </w:t>
      </w:r>
      <w:r>
        <w:rPr/>
        <w:t xml:space="preserve">T1A_U02, 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Poznaje konsekwencje łamania praw własności intelektualnej oraz atuty stosowania się wobec tych praw</w:t>
      </w:r>
    </w:p>
    <w:p>
      <w:pPr>
        <w:spacing w:before="60"/>
      </w:pPr>
      <w:r>
        <w:rPr/>
        <w:t xml:space="preserve">Weryfikacja: </w:t>
      </w:r>
    </w:p>
    <w:p>
      <w:pPr>
        <w:spacing w:before="20" w:after="190"/>
      </w:pPr>
      <w:r>
        <w:rPr/>
        <w:t xml:space="preserve">Wykład: udział w dyskusjach nad problematyką wykładową w jego trakcie.</w:t>
      </w:r>
    </w:p>
    <w:p>
      <w:pPr>
        <w:spacing w:before="20" w:after="190"/>
      </w:pPr>
      <w:r>
        <w:rPr>
          <w:b/>
          <w:bCs/>
        </w:rPr>
        <w:t xml:space="preserve">Powiązane efekty kierunkowe: </w:t>
      </w:r>
      <w:r>
        <w:rPr/>
        <w:t xml:space="preserve">Tr1A_K05, Tr1A_K01</w:t>
      </w:r>
    </w:p>
    <w:p>
      <w:pPr>
        <w:spacing w:before="20" w:after="190"/>
      </w:pPr>
      <w:r>
        <w:rPr>
          <w:b/>
          <w:bCs/>
        </w:rPr>
        <w:t xml:space="preserve">Powiązane efekty obszarowe: </w:t>
      </w:r>
      <w:r>
        <w:rPr/>
        <w:t xml:space="preserve">T1A_K06,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2026-07-28T16:55:17+02:00</dcterms:created>
  <dcterms:modified xsi:type="dcterms:W3CDTF">2026-07-28T16:55:17+02:00</dcterms:modified>
</cp:coreProperties>
</file>

<file path=docProps/custom.xml><?xml version="1.0" encoding="utf-8"?>
<Properties xmlns="http://schemas.openxmlformats.org/officeDocument/2006/custom-properties" xmlns:vt="http://schemas.openxmlformats.org/officeDocument/2006/docPropsVTypes"/>
</file>