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ruchu drogowego</w:t>
      </w:r>
    </w:p>
    <w:p>
      <w:pPr>
        <w:keepNext w:val="1"/>
        <w:spacing w:after="10"/>
      </w:pPr>
      <w:r>
        <w:rPr>
          <w:b/>
          <w:bCs/>
        </w:rPr>
        <w:t xml:space="preserve">Koordynator przedmiotu: </w:t>
      </w:r>
    </w:p>
    <w:p>
      <w:pPr>
        <w:spacing w:before="20" w:after="190"/>
      </w:pPr>
      <w:r>
        <w:rPr/>
        <w:t xml:space="preserve">mgr inż. Paweł Chrobot, st. wykł.,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TR.NIP610</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(50 godz., w tym: godziny ćwiczeń laboratoryjnych 9, konsultacje z prowadzącym 2, przygotowanie do zajęć 18, 
wykonanie sprawozdań 21).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godziny ćwiczeń laboratoryjnych 9, konsultacje z prowadzącym 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(50 godz., w tym: godziny ćwiczeń laboratoryjnych 9, konsultacje z prowadzącym 2, przygotowanie do zajęć 18, 
wykonanie sprawozdań 21).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i zastosowanie narzędzi wspomagania komputerowego do modelowania układów drogowych, analiz zjawisk zachodzących na skrzyżowaniach niesterowanych, skrzyżowaniach sterowanych cykliczną sygnalizacją świetlną, ciągach komunikacyjnych i w sieciach ulic oraz praktyczne poznanie zagadnień dotyczących przepustowości elementów układów drogowych. </w:t>
      </w:r>
    </w:p>
    <w:p>
      <w:pPr>
        <w:keepNext w:val="1"/>
        <w:spacing w:after="10"/>
      </w:pPr>
      <w:r>
        <w:rPr>
          <w:b/>
          <w:bCs/>
        </w:rPr>
        <w:t xml:space="preserve">Treści kształcenia: </w:t>
      </w:r>
    </w:p>
    <w:p>
      <w:pPr>
        <w:spacing w:before="20" w:after="190"/>
      </w:pPr>
      <w:r>
        <w:rPr/>
        <w:t xml:space="preserve">Treść ćwiczeń laboratoryjnych:
1) Badanie modeli sieci drogowych - przegląd zastosowań. 2) 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 Badanie modelu skrzyżowania sterowanego - zastosowanie aplikacji komputerowej do modelowania i analiz efektywności funkcjonowania skrzyżowań drogowych z sygnalizacją świetlną. 5) Badanie modeli ciągów drogowych - zastosowanie aplikacji komputerowej do analiz wpływu prędkości na wskaźniki efektywności przepływu strumieni pojazdów przez skoordynowany ciąg komunikacyjny. Urządzenia srd – sygnalizatory, sterowniki, detektory – zadania, wymagania, badania charakterystyk.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dotycząca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keepNext w:val="1"/>
        <w:spacing w:after="10"/>
      </w:pPr>
      <w:r>
        <w:rPr>
          <w:b/>
          <w:bCs/>
        </w:rPr>
        <w:t xml:space="preserve">Efekt W02: </w:t>
      </w:r>
    </w:p>
    <w:p>
      <w:pPr/>
      <w:r>
        <w:rPr/>
        <w:t xml:space="preserve">Ma wiedzę dotyczącą zasad modelowania potoków ruchu drogowego, skrzyżowań niesterowanych, skrzyżowań sterowanych cykliczną, drogową sygnalizacją świetlną oraz symulacyjnej oceny efektywności ich funkcjonowania.</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Tr1A_W13, Tr1A_W09</w:t>
      </w:r>
    </w:p>
    <w:p>
      <w:pPr>
        <w:spacing w:before="20" w:after="190"/>
      </w:pPr>
      <w:r>
        <w:rPr>
          <w:b/>
          <w:bCs/>
        </w:rPr>
        <w:t xml:space="preserve">Powiązane efekty obszarowe: </w:t>
      </w:r>
      <w:r>
        <w:rPr/>
        <w:t xml:space="preserve">T1A_W08, 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Tr1A_U11, Tr1A_U10, Tr1A_U09</w:t>
      </w:r>
    </w:p>
    <w:p>
      <w:pPr>
        <w:spacing w:before="20" w:after="190"/>
      </w:pPr>
      <w:r>
        <w:rPr>
          <w:b/>
          <w:bCs/>
        </w:rPr>
        <w:t xml:space="preserve">Powiązane efekty obszarowe: </w:t>
      </w:r>
      <w:r>
        <w:rPr/>
        <w:t xml:space="preserve">T1A_U09, T1A_U07, T1A_U09, T1A_U07, T1A_U08, T1A_U11</w:t>
      </w:r>
    </w:p>
    <w:p>
      <w:pPr>
        <w:keepNext w:val="1"/>
        <w:spacing w:after="10"/>
      </w:pPr>
      <w:r>
        <w:rPr>
          <w:b/>
          <w:bCs/>
        </w:rPr>
        <w:t xml:space="preserve">Efekt U02: </w:t>
      </w:r>
    </w:p>
    <w:p>
      <w:pPr/>
      <w:r>
        <w:rPr/>
        <w:t xml:space="preserve">  Potrafi określić zalety koordynacji sygnalizacji na ciągach komunikacyjnych oraz stosowania nowoczesnych, adaptacyjnych sygnalizacji świetlnych na skrzyżowaniach drogowych.</w:t>
      </w:r>
    </w:p>
    <w:p>
      <w:pPr>
        <w:spacing w:before="60"/>
      </w:pPr>
      <w:r>
        <w:rPr/>
        <w:t xml:space="preserve">Weryfikacja: </w:t>
      </w:r>
    </w:p>
    <w:p>
      <w:pPr>
        <w:spacing w:before="20" w:after="190"/>
      </w:pPr>
      <w:r>
        <w:rPr/>
        <w:t xml:space="preserve">Odpowiedź pisemna lub ustna </w:t>
      </w:r>
    </w:p>
    <w:p>
      <w:pPr>
        <w:spacing w:before="20" w:after="190"/>
      </w:pPr>
      <w:r>
        <w:rPr>
          <w:b/>
          <w:bCs/>
        </w:rPr>
        <w:t xml:space="preserve">Powiązane efekty kierunkowe: </w:t>
      </w:r>
      <w:r>
        <w:rPr/>
        <w:t xml:space="preserve">Tr1A_U14</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potrzeby przekazywania społeczeństwu, w szczególności przez środki masowego przekazu, informacji o zaletach stosowania nowoczesnych metod i urządzeń sterowania ruchem drogowym</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2026-10-01T21:41:41+02:00</dcterms:created>
  <dcterms:modified xsi:type="dcterms:W3CDTF">2026-10-01T21:41:41+02:00</dcterms:modified>
</cp:coreProperties>
</file>

<file path=docProps/custom.xml><?xml version="1.0" encoding="utf-8"?>
<Properties xmlns="http://schemas.openxmlformats.org/officeDocument/2006/custom-properties" xmlns:vt="http://schemas.openxmlformats.org/officeDocument/2006/docPropsVTypes"/>
</file>