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towarowych przewozów kolejowych II</w:t>
      </w:r>
    </w:p>
    <w:p>
      <w:pPr>
        <w:keepNext w:val="1"/>
        <w:spacing w:after="10"/>
      </w:pPr>
      <w:r>
        <w:rPr>
          <w:b/>
          <w:bCs/>
        </w:rPr>
        <w:t xml:space="preserve">Koordynator przedmiotu: </w:t>
      </w:r>
    </w:p>
    <w:p>
      <w:pPr>
        <w:spacing w:before="20" w:after="190"/>
      </w:pPr>
      <w:r>
        <w:rPr/>
        <w:t xml:space="preserve">dr inż. Wiesław Kita,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TR.SIP605</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ćwiczeniach 15 godz., praca na zajęciach projektowych 15 godz., konsultacje 3 godz. (w tym konsultacje w zakresie zadania projektowego 2 godz.), zapoznanie się z literaturą 11 godz., realizacja pracy projektowej poza godzinami zajęć 35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ćwiczeniach 15 godz., praca na zajęciach projektowych 15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15 godz., konsultacje w zakresie zadania projektowego 2 godz., realizacja pracy projektowej poza godzinami zajęć 35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transportowe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potrzebnych informacji w postaci wiedzy, niezbędnej do uzyskania umiejętności identyfikacji wybranych wielkości opisujących kolejowe przewozy ładunków, projektowania organizacji przewozów ładunków koleją oraz podstawowej charakterystyki technicznej i eksploatacyjnej punktów obsługujących kolejowe przewozy ładunków</w:t>
      </w:r>
    </w:p>
    <w:p>
      <w:pPr>
        <w:keepNext w:val="1"/>
        <w:spacing w:after="10"/>
      </w:pPr>
      <w:r>
        <w:rPr>
          <w:b/>
          <w:bCs/>
        </w:rPr>
        <w:t xml:space="preserve">Treści kształcenia: </w:t>
      </w:r>
    </w:p>
    <w:p>
      <w:pPr>
        <w:spacing w:before="20" w:after="190"/>
      </w:pPr>
      <w:r>
        <w:rPr/>
        <w:t xml:space="preserve">Treść ćwiczeń audytoryjnych:
Charakterystyka kolejowych przewozów ładunków. Sposoby identyfikacji popytu na usługi transportowe, które mogą być realizowane przez kolejowe przewozy ładunków. Zasady wyznaczania parametrów jakości usług przewozowych. Zasady organizacji kolejowych przewozów ładunków przy zastosowaniu różnych technologii transportowych. Sposoby określania masy i długość składu pociągów towarowych. Transport kolejowy, jako element intermodalnych systemów transportowych.
Charakterystyka zadania projektowego:
Indywidualne zadanie do wykonania w postaci projektu organizacji przewozów ładunków z uwzględnieniem technologii całopociągowych i wagonowych we wskazanym rejonie sieci kolejowej. Obliczenie wskaźników do oceny jakości przewozów ładunków w rozpatrywanym rejonie sieci kolejowej.
</w:t>
      </w:r>
    </w:p>
    <w:p>
      <w:pPr>
        <w:keepNext w:val="1"/>
        <w:spacing w:after="10"/>
      </w:pPr>
      <w:r>
        <w:rPr>
          <w:b/>
          <w:bCs/>
        </w:rPr>
        <w:t xml:space="preserve">Metody oceny: </w:t>
      </w:r>
    </w:p>
    <w:p>
      <w:pPr>
        <w:spacing w:before="20" w:after="190"/>
      </w:pPr>
      <w:r>
        <w:rPr/>
        <w:t xml:space="preserve">Ćwiczenia audytoryjne - kolokwium pisemne w formie zadań, ćwiczenia projektowe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Jakubowski L.: Technologia prac ładunkowych. Oficyna Wydawnicza PW, Warszawa 2009.
2) Nowosielski L.: Organizacja przewozów kolejowych. Kolejowa Oficyna Wydawnicza, Warszawa 1999.
3) Zalewski P., Siedlecki P., Drewnowski A.: Technologia transportu kolejowego. Wydawnictwa Komunikacji i Łączności, Warszawa 2004.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metody identyfikacji popytu na usługi transportowe w zakresie kolejowych przewozów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Tr1A_W10, Tr1A_W12</w:t>
      </w:r>
    </w:p>
    <w:p>
      <w:pPr>
        <w:spacing w:before="20" w:after="190"/>
      </w:pPr>
      <w:r>
        <w:rPr>
          <w:b/>
          <w:bCs/>
        </w:rPr>
        <w:t xml:space="preserve">Powiązane efekty obszarowe: </w:t>
      </w:r>
      <w:r>
        <w:rPr/>
        <w:t xml:space="preserve">T1A_W04, T1A_W07, T1A_W08, T1A_W07, T1A_W08</w:t>
      </w:r>
    </w:p>
    <w:p>
      <w:pPr>
        <w:keepNext w:val="1"/>
        <w:spacing w:after="10"/>
      </w:pPr>
      <w:r>
        <w:rPr>
          <w:b/>
          <w:bCs/>
        </w:rPr>
        <w:t xml:space="preserve">Efekt W02: </w:t>
      </w:r>
    </w:p>
    <w:p>
      <w:pPr/>
      <w:r>
        <w:rPr/>
        <w:t xml:space="preserve">posiada wiedzę dotyczącą organizacji i technologii kolejowych przewozów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W03: </w:t>
      </w:r>
    </w:p>
    <w:p>
      <w:pPr/>
      <w:r>
        <w:rPr/>
        <w:t xml:space="preserve">zna zasady kształtowania parametrów jakości procesu transportowego przy kolejowych przewozach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W04: </w:t>
      </w:r>
    </w:p>
    <w:p>
      <w:pPr/>
      <w:r>
        <w:rPr/>
        <w:t xml:space="preserve">zna zasady projektowania punktów obsługujących kolejowe przewozy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zidentyfikować popyt na kolejowe przewozy ładunków</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Tr1A_U17, Tr1A_U20</w:t>
      </w:r>
    </w:p>
    <w:p>
      <w:pPr>
        <w:spacing w:before="20" w:after="190"/>
      </w:pPr>
      <w:r>
        <w:rPr>
          <w:b/>
          <w:bCs/>
        </w:rPr>
        <w:t xml:space="preserve">Powiązane efekty obszarowe: </w:t>
      </w:r>
      <w:r>
        <w:rPr/>
        <w:t xml:space="preserve">T1A_U13, T1A_U14</w:t>
      </w:r>
    </w:p>
    <w:p>
      <w:pPr>
        <w:keepNext w:val="1"/>
        <w:spacing w:after="10"/>
      </w:pPr>
      <w:r>
        <w:rPr>
          <w:b/>
          <w:bCs/>
        </w:rPr>
        <w:t xml:space="preserve">Efekt U02: </w:t>
      </w:r>
    </w:p>
    <w:p>
      <w:pPr/>
      <w:r>
        <w:rPr/>
        <w:t xml:space="preserve">potrafi zaprojektować organizację kolejowych przewozów ładunków z uwzględnieniem doboru odpowiednich środków transportu i technologii przewozowej</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Tr1A_U22, Tr1A_U24</w:t>
      </w:r>
    </w:p>
    <w:p>
      <w:pPr>
        <w:spacing w:before="20" w:after="190"/>
      </w:pPr>
      <w:r>
        <w:rPr>
          <w:b/>
          <w:bCs/>
        </w:rPr>
        <w:t xml:space="preserve">Powiązane efekty obszarowe: </w:t>
      </w:r>
      <w:r>
        <w:rPr/>
        <w:t xml:space="preserve">T1A_U15, T1A_U16</w:t>
      </w:r>
    </w:p>
    <w:p>
      <w:pPr>
        <w:keepNext w:val="1"/>
        <w:spacing w:after="10"/>
      </w:pPr>
      <w:r>
        <w:rPr>
          <w:b/>
          <w:bCs/>
        </w:rPr>
        <w:t xml:space="preserve">Efekt U03: </w:t>
      </w:r>
    </w:p>
    <w:p>
      <w:pPr/>
      <w:r>
        <w:rPr/>
        <w:t xml:space="preserve">potrafi określić parametry jakości procesu transportowego w kolejowych przewozach ładunków</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Tr1A_U12</w:t>
      </w:r>
    </w:p>
    <w:p>
      <w:pPr>
        <w:spacing w:before="20" w:after="190"/>
      </w:pPr>
      <w:r>
        <w:rPr>
          <w:b/>
          <w:bCs/>
        </w:rPr>
        <w:t xml:space="preserve">Powiązane efekty obszarowe: </w:t>
      </w:r>
      <w:r>
        <w:rPr/>
        <w:t xml:space="preserve">T1A_U09, T1A_U10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w tym jej wpływu na środowisko oraz związaną z tym odpowiedzialność za podejmowane decyzje</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2026-06-24T07:09:54+02:00</dcterms:created>
  <dcterms:modified xsi:type="dcterms:W3CDTF">2026-06-24T07:09:54+02:00</dcterms:modified>
</cp:coreProperties>
</file>

<file path=docProps/custom.xml><?xml version="1.0" encoding="utf-8"?>
<Properties xmlns="http://schemas.openxmlformats.org/officeDocument/2006/custom-properties" xmlns:vt="http://schemas.openxmlformats.org/officeDocument/2006/docPropsVTypes"/>
</file>